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F195C" w14:textId="65F4C644" w:rsidR="00850A2F" w:rsidRPr="000C2F6E" w:rsidRDefault="004608F5" w:rsidP="00C10E31">
      <w:pPr>
        <w:pStyle w:val="Heading1"/>
        <w:rPr>
          <w:rFonts w:ascii="Times New Roman" w:hAnsi="Times New Roman" w:cs="Times New Roman"/>
          <w:sz w:val="20"/>
          <w:szCs w:val="20"/>
        </w:rPr>
      </w:pPr>
      <w:r w:rsidRPr="000C2F6E">
        <w:rPr>
          <w:rFonts w:ascii="Times New Roman" w:hAnsi="Times New Roman" w:cs="Times New Roman"/>
          <w:sz w:val="20"/>
          <w:szCs w:val="20"/>
        </w:rPr>
        <w:t>S</w:t>
      </w:r>
      <w:r w:rsidR="00C10E31" w:rsidRPr="000C2F6E">
        <w:rPr>
          <w:rFonts w:ascii="Times New Roman" w:hAnsi="Times New Roman" w:cs="Times New Roman"/>
          <w:sz w:val="20"/>
          <w:szCs w:val="20"/>
        </w:rPr>
        <w:t>UPPLEMENTARY</w:t>
      </w:r>
      <w:r w:rsidR="00850A2F" w:rsidRPr="000C2F6E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578D5" w:rsidRPr="000C2F6E">
        <w:rPr>
          <w:rFonts w:ascii="Times New Roman" w:hAnsi="Times New Roman" w:cs="Times New Roman" w:hint="eastAsia"/>
          <w:sz w:val="20"/>
          <w:szCs w:val="20"/>
        </w:rPr>
        <w:t>METHODS</w:t>
      </w:r>
    </w:p>
    <w:p w14:paraId="1B7389C2" w14:textId="19997691" w:rsidR="00684C70" w:rsidRPr="000C2F6E" w:rsidRDefault="00684C70" w:rsidP="005A177A">
      <w:pPr>
        <w:pStyle w:val="01bullet"/>
      </w:pPr>
      <w:bookmarkStart w:id="0" w:name="_Hlk146232315"/>
      <w:r w:rsidRPr="000C2F6E">
        <w:t xml:space="preserve">MM </w:t>
      </w:r>
      <w:r w:rsidR="00B2713C" w:rsidRPr="000C2F6E">
        <w:t>diagnosis</w:t>
      </w:r>
      <w:r w:rsidR="00EE5B4F" w:rsidRPr="000C2F6E">
        <w:t xml:space="preserve"> was defined as following:</w:t>
      </w:r>
    </w:p>
    <w:bookmarkEnd w:id="0"/>
    <w:p w14:paraId="3A788DF3" w14:textId="163D4ECF" w:rsidR="00684C70" w:rsidRPr="000C2F6E" w:rsidRDefault="000F52C2" w:rsidP="005A177A">
      <w:pPr>
        <w:pStyle w:val="02number"/>
      </w:pPr>
      <w:r w:rsidRPr="000C2F6E">
        <w:t xml:space="preserve">Defined as </w:t>
      </w:r>
      <w:r w:rsidR="00684C70" w:rsidRPr="000C2F6E">
        <w:t xml:space="preserve">≥ 1 outpatient or inpatient </w:t>
      </w:r>
      <w:r w:rsidR="002E326E" w:rsidRPr="000C2F6E">
        <w:t>claim</w:t>
      </w:r>
      <w:r w:rsidR="00684C70" w:rsidRPr="000C2F6E">
        <w:t xml:space="preserve"> with </w:t>
      </w:r>
      <w:r w:rsidR="00671954" w:rsidRPr="000C2F6E">
        <w:t>the International Classification of Diseases 10th Edition</w:t>
      </w:r>
      <w:r w:rsidR="00671954" w:rsidRPr="000C2F6E" w:rsidDel="003A25D5">
        <w:t xml:space="preserve"> </w:t>
      </w:r>
      <w:r w:rsidR="00671954" w:rsidRPr="000C2F6E">
        <w:t>(</w:t>
      </w:r>
      <w:r w:rsidR="00671954" w:rsidRPr="000C2F6E">
        <w:rPr>
          <w:rFonts w:eastAsiaTheme="minorEastAsia" w:hint="eastAsia"/>
        </w:rPr>
        <w:t>ICD-10</w:t>
      </w:r>
      <w:r w:rsidR="00671954" w:rsidRPr="000C2F6E">
        <w:t>)</w:t>
      </w:r>
      <w:r w:rsidR="00671954" w:rsidRPr="000C2F6E" w:rsidDel="00671954">
        <w:t xml:space="preserve"> </w:t>
      </w:r>
      <w:r w:rsidR="00F27F96" w:rsidRPr="000C2F6E">
        <w:t>code</w:t>
      </w:r>
      <w:r w:rsidR="00684C70" w:rsidRPr="000C2F6E">
        <w:t xml:space="preserve"> for MM recorded as primary diagnosis with special benefit code for registered cancer patients</w:t>
      </w:r>
      <w:r w:rsidR="002001DE" w:rsidRPr="000C2F6E">
        <w:rPr>
          <w:rFonts w:eastAsiaTheme="minorEastAsia" w:hint="eastAsia"/>
        </w:rPr>
        <w:t xml:space="preserve">, followed by </w:t>
      </w:r>
      <w:r w:rsidR="00684C70" w:rsidRPr="000C2F6E">
        <w:t xml:space="preserve">≥ 1 outpatient or inpatient </w:t>
      </w:r>
      <w:r w:rsidR="002E326E" w:rsidRPr="000C2F6E">
        <w:t>claim</w:t>
      </w:r>
      <w:r w:rsidR="00684C70" w:rsidRPr="000C2F6E">
        <w:t xml:space="preserve"> with </w:t>
      </w:r>
      <w:r w:rsidR="003421E5" w:rsidRPr="000C2F6E">
        <w:rPr>
          <w:rFonts w:eastAsiaTheme="minorEastAsia" w:hint="eastAsia"/>
        </w:rPr>
        <w:t xml:space="preserve">ICD-10 </w:t>
      </w:r>
      <w:r w:rsidR="00684C70" w:rsidRPr="000C2F6E">
        <w:t xml:space="preserve">code for MM recorded as primary diagnosis </w:t>
      </w:r>
      <w:r w:rsidR="002E326E" w:rsidRPr="000C2F6E">
        <w:rPr>
          <w:rFonts w:eastAsiaTheme="minorEastAsia" w:hint="eastAsia"/>
        </w:rPr>
        <w:t xml:space="preserve">during </w:t>
      </w:r>
      <w:r w:rsidR="002E326E" w:rsidRPr="000C2F6E">
        <w:rPr>
          <w:rFonts w:eastAsiaTheme="minorEastAsia"/>
        </w:rPr>
        <w:t>the</w:t>
      </w:r>
      <w:r w:rsidR="002E326E" w:rsidRPr="000C2F6E">
        <w:rPr>
          <w:rFonts w:eastAsiaTheme="minorEastAsia" w:hint="eastAsia"/>
        </w:rPr>
        <w:t xml:space="preserve"> index period</w:t>
      </w:r>
      <w:r w:rsidR="002001DE" w:rsidRPr="000C2F6E">
        <w:rPr>
          <w:rFonts w:eastAsiaTheme="minorEastAsia" w:hint="eastAsia"/>
        </w:rPr>
        <w:t>; AND</w:t>
      </w:r>
    </w:p>
    <w:p w14:paraId="3DEA7F24" w14:textId="156BF1A5" w:rsidR="00684C70" w:rsidRPr="000C2F6E" w:rsidRDefault="00671954" w:rsidP="005A177A">
      <w:pPr>
        <w:pStyle w:val="03subbullet"/>
        <w:rPr>
          <w:color w:val="auto"/>
        </w:rPr>
      </w:pPr>
      <w:r w:rsidRPr="000C2F6E">
        <w:rPr>
          <w:rFonts w:eastAsiaTheme="minorEastAsia" w:hint="eastAsia"/>
          <w:color w:val="auto"/>
        </w:rPr>
        <w:t>ICD-10</w:t>
      </w:r>
      <w:r w:rsidR="003421E5" w:rsidRPr="000C2F6E">
        <w:rPr>
          <w:rFonts w:eastAsiaTheme="minorEastAsia" w:hint="eastAsia"/>
          <w:color w:val="auto"/>
        </w:rPr>
        <w:t xml:space="preserve"> </w:t>
      </w:r>
      <w:r w:rsidR="00684C70" w:rsidRPr="000C2F6E">
        <w:rPr>
          <w:color w:val="auto"/>
        </w:rPr>
        <w:t>code for MM: C90, C90.0</w:t>
      </w:r>
    </w:p>
    <w:p w14:paraId="681C5614" w14:textId="5E134A02" w:rsidR="00684C70" w:rsidRPr="000C2F6E" w:rsidRDefault="00684C70" w:rsidP="005A177A">
      <w:pPr>
        <w:pStyle w:val="03subbullet"/>
        <w:rPr>
          <w:color w:val="auto"/>
        </w:rPr>
      </w:pPr>
      <w:r w:rsidRPr="000C2F6E">
        <w:rPr>
          <w:color w:val="auto"/>
        </w:rPr>
        <w:t xml:space="preserve">Special benefit code for registered cancer patients: </w:t>
      </w:r>
      <w:bookmarkStart w:id="1" w:name="_Hlk121412026"/>
      <w:r w:rsidRPr="000C2F6E">
        <w:rPr>
          <w:color w:val="auto"/>
        </w:rPr>
        <w:t>V193, V194, V027</w:t>
      </w:r>
      <w:bookmarkEnd w:id="1"/>
    </w:p>
    <w:p w14:paraId="221F1A7B" w14:textId="20EAE750" w:rsidR="00684C70" w:rsidRPr="000C2F6E" w:rsidRDefault="00684C70" w:rsidP="005A177A">
      <w:pPr>
        <w:pStyle w:val="02number"/>
      </w:pPr>
      <w:r w:rsidRPr="000C2F6E">
        <w:t xml:space="preserve">≥ 1 outpatient or inpatient </w:t>
      </w:r>
      <w:r w:rsidR="002E326E" w:rsidRPr="000C2F6E">
        <w:t>claim</w:t>
      </w:r>
      <w:r w:rsidRPr="000C2F6E">
        <w:t xml:space="preserve"> with procedure code for BM transplant within the 36-month period prior to or after the date of first MM diagnosis </w:t>
      </w:r>
      <w:r w:rsidR="002E326E" w:rsidRPr="000C2F6E">
        <w:rPr>
          <w:rFonts w:eastAsiaTheme="minorEastAsia" w:hint="eastAsia"/>
        </w:rPr>
        <w:t xml:space="preserve">during </w:t>
      </w:r>
      <w:r w:rsidR="002E326E" w:rsidRPr="000C2F6E">
        <w:rPr>
          <w:rFonts w:eastAsiaTheme="minorEastAsia"/>
        </w:rPr>
        <w:t>the</w:t>
      </w:r>
      <w:r w:rsidR="002E326E" w:rsidRPr="000C2F6E">
        <w:rPr>
          <w:rFonts w:eastAsiaTheme="minorEastAsia" w:hint="eastAsia"/>
        </w:rPr>
        <w:t xml:space="preserve"> index period</w:t>
      </w:r>
      <w:r w:rsidR="002E326E" w:rsidRPr="000C2F6E" w:rsidDel="002E326E">
        <w:t xml:space="preserve"> </w:t>
      </w:r>
    </w:p>
    <w:p w14:paraId="1E4792AA" w14:textId="683D88E0" w:rsidR="00684C70" w:rsidRPr="000C2F6E" w:rsidRDefault="00684C70" w:rsidP="005A177A">
      <w:pPr>
        <w:pStyle w:val="03subbullet"/>
        <w:rPr>
          <w:color w:val="auto"/>
        </w:rPr>
      </w:pPr>
      <w:r w:rsidRPr="000C2F6E">
        <w:rPr>
          <w:color w:val="auto"/>
        </w:rPr>
        <w:t xml:space="preserve">Procedure code for </w:t>
      </w:r>
      <w:r w:rsidR="00625924" w:rsidRPr="000C2F6E">
        <w:rPr>
          <w:color w:val="auto"/>
        </w:rPr>
        <w:t xml:space="preserve">bone marrow </w:t>
      </w:r>
      <w:r w:rsidRPr="000C2F6E">
        <w:rPr>
          <w:color w:val="auto"/>
        </w:rPr>
        <w:t>transplantation: B1111, B1112, B1113, B1114, B1115, B1117, C5520, C8031, C8520, D0831, D0832, D0833, HC201, HC202, HC203</w:t>
      </w:r>
    </w:p>
    <w:p w14:paraId="2AA80846" w14:textId="1E7E018D" w:rsidR="00C10E31" w:rsidRPr="000C2F6E" w:rsidRDefault="00E75065" w:rsidP="005A177A">
      <w:pPr>
        <w:pStyle w:val="01bullet"/>
      </w:pPr>
      <w:r w:rsidRPr="000C2F6E">
        <w:t>MM drugs</w:t>
      </w:r>
      <w:r w:rsidR="00667A8C" w:rsidRPr="000C2F6E">
        <w:t xml:space="preserve"> were identified </w:t>
      </w:r>
      <w:r w:rsidR="002001DE" w:rsidRPr="000C2F6E">
        <w:rPr>
          <w:rFonts w:hint="eastAsia"/>
        </w:rPr>
        <w:t>using</w:t>
      </w:r>
      <w:r w:rsidR="002001DE" w:rsidRPr="000C2F6E">
        <w:t xml:space="preserve"> </w:t>
      </w:r>
      <w:r w:rsidR="00667A8C" w:rsidRPr="000C2F6E">
        <w:t xml:space="preserve">the </w:t>
      </w:r>
      <w:r w:rsidR="001712B7" w:rsidRPr="000C2F6E">
        <w:t xml:space="preserve">Heath Insurance Review and Assessment </w:t>
      </w:r>
      <w:r w:rsidR="001712B7" w:rsidRPr="000C2F6E">
        <w:rPr>
          <w:rFonts w:hint="eastAsia"/>
        </w:rPr>
        <w:t>(</w:t>
      </w:r>
      <w:r w:rsidR="00667A8C" w:rsidRPr="000C2F6E">
        <w:t>HIRA</w:t>
      </w:r>
      <w:r w:rsidR="001712B7" w:rsidRPr="000C2F6E">
        <w:rPr>
          <w:rFonts w:hint="eastAsia"/>
        </w:rPr>
        <w:t>)</w:t>
      </w:r>
      <w:r w:rsidR="00667A8C" w:rsidRPr="000C2F6E">
        <w:t xml:space="preserve"> drug codes </w:t>
      </w:r>
      <w:r w:rsidR="002001DE" w:rsidRPr="000C2F6E">
        <w:rPr>
          <w:rFonts w:hint="eastAsia"/>
        </w:rPr>
        <w:t>corresponding</w:t>
      </w:r>
      <w:r w:rsidR="002001DE" w:rsidRPr="000C2F6E">
        <w:t xml:space="preserve"> </w:t>
      </w:r>
      <w:r w:rsidR="00667A8C" w:rsidRPr="000C2F6E">
        <w:t>to the following World Health Organization-Anatomical Therapeutic Chemical (WHO-ATC) codes</w:t>
      </w:r>
      <w:r w:rsidR="00A51CFA" w:rsidRPr="000C2F6E">
        <w:rPr>
          <w:rFonts w:hint="eastAsia"/>
        </w:rPr>
        <w:t xml:space="preserve"> (Supplementary Table 1)</w:t>
      </w:r>
      <w:r w:rsidR="00EE5B4F" w:rsidRPr="000C2F6E">
        <w:t>:</w:t>
      </w:r>
    </w:p>
    <w:p w14:paraId="5CB57D21" w14:textId="7C8DB738" w:rsidR="00E75065" w:rsidRPr="000C2F6E" w:rsidRDefault="00E75065" w:rsidP="005A177A">
      <w:pPr>
        <w:pStyle w:val="02number"/>
        <w:numPr>
          <w:ilvl w:val="0"/>
          <w:numId w:val="5"/>
        </w:numPr>
        <w:ind w:left="770" w:hanging="490"/>
      </w:pPr>
      <w:r w:rsidRPr="000C2F6E">
        <w:t xml:space="preserve">WHO-ATC code for </w:t>
      </w:r>
      <w:r w:rsidR="00B9444D" w:rsidRPr="000C2F6E">
        <w:rPr>
          <w:rFonts w:eastAsiaTheme="minorEastAsia" w:hint="eastAsia"/>
        </w:rPr>
        <w:t>b</w:t>
      </w:r>
      <w:r w:rsidRPr="000C2F6E">
        <w:t>ortezomib (V): L01XX32</w:t>
      </w:r>
    </w:p>
    <w:p w14:paraId="398E34AE" w14:textId="63BADE58" w:rsidR="00E75065" w:rsidRPr="000C2F6E" w:rsidRDefault="00E75065" w:rsidP="005A177A">
      <w:pPr>
        <w:pStyle w:val="02number"/>
      </w:pPr>
      <w:r w:rsidRPr="000C2F6E">
        <w:t xml:space="preserve">WHO-ATC code for </w:t>
      </w:r>
      <w:r w:rsidR="00B9444D" w:rsidRPr="000C2F6E">
        <w:rPr>
          <w:rFonts w:eastAsiaTheme="minorEastAsia" w:hint="eastAsia"/>
        </w:rPr>
        <w:t>m</w:t>
      </w:r>
      <w:r w:rsidRPr="000C2F6E">
        <w:t>elphalan (M): L01AA03</w:t>
      </w:r>
    </w:p>
    <w:p w14:paraId="1F87BAF3" w14:textId="12F0D1AE" w:rsidR="00E75065" w:rsidRPr="000C2F6E" w:rsidRDefault="00E75065" w:rsidP="005A177A">
      <w:pPr>
        <w:pStyle w:val="02number"/>
      </w:pPr>
      <w:r w:rsidRPr="000C2F6E">
        <w:t xml:space="preserve">WHO-ATC code for </w:t>
      </w:r>
      <w:r w:rsidR="00B9444D" w:rsidRPr="000C2F6E">
        <w:rPr>
          <w:rFonts w:eastAsiaTheme="minorEastAsia" w:hint="eastAsia"/>
        </w:rPr>
        <w:t>c</w:t>
      </w:r>
      <w:r w:rsidRPr="000C2F6E">
        <w:t>arfilzomib (K): L01XX45, L01XG02</w:t>
      </w:r>
    </w:p>
    <w:p w14:paraId="351BB78C" w14:textId="3BA8AF6B" w:rsidR="00E75065" w:rsidRPr="000C2F6E" w:rsidRDefault="00E75065" w:rsidP="005A177A">
      <w:pPr>
        <w:pStyle w:val="02number"/>
      </w:pPr>
      <w:r w:rsidRPr="000C2F6E">
        <w:t xml:space="preserve">WHO-ATC code for </w:t>
      </w:r>
      <w:r w:rsidR="00B9444D" w:rsidRPr="000C2F6E">
        <w:rPr>
          <w:rFonts w:eastAsiaTheme="minorEastAsia" w:hint="eastAsia"/>
        </w:rPr>
        <w:t>t</w:t>
      </w:r>
      <w:r w:rsidRPr="000C2F6E">
        <w:t>halidomide (T): L04AX02</w:t>
      </w:r>
    </w:p>
    <w:p w14:paraId="035D4357" w14:textId="515E5FFB" w:rsidR="00E75065" w:rsidRPr="000C2F6E" w:rsidRDefault="00E75065" w:rsidP="005A177A">
      <w:pPr>
        <w:pStyle w:val="02number"/>
      </w:pPr>
      <w:r w:rsidRPr="000C2F6E">
        <w:t xml:space="preserve">WHO-ATC code for </w:t>
      </w:r>
      <w:r w:rsidR="00B9444D" w:rsidRPr="000C2F6E">
        <w:rPr>
          <w:rFonts w:eastAsiaTheme="minorEastAsia" w:hint="eastAsia"/>
        </w:rPr>
        <w:t>l</w:t>
      </w:r>
      <w:r w:rsidRPr="000C2F6E">
        <w:t>enalidomide (R): L04AX04</w:t>
      </w:r>
    </w:p>
    <w:p w14:paraId="2BED0D0A" w14:textId="2C94FE4C" w:rsidR="00E75065" w:rsidRPr="000C2F6E" w:rsidRDefault="00E75065" w:rsidP="005A177A">
      <w:pPr>
        <w:pStyle w:val="02number"/>
      </w:pPr>
      <w:r w:rsidRPr="000C2F6E">
        <w:t xml:space="preserve">WHO-ATC code for </w:t>
      </w:r>
      <w:r w:rsidR="00B9444D" w:rsidRPr="000C2F6E">
        <w:rPr>
          <w:rFonts w:eastAsiaTheme="minorEastAsia" w:hint="eastAsia"/>
        </w:rPr>
        <w:t>p</w:t>
      </w:r>
      <w:r w:rsidRPr="000C2F6E">
        <w:t>omalidomide (P): L04AX06</w:t>
      </w:r>
    </w:p>
    <w:p w14:paraId="401A0775" w14:textId="6AEC627A" w:rsidR="00E75065" w:rsidRPr="000C2F6E" w:rsidRDefault="00E75065" w:rsidP="005A177A">
      <w:pPr>
        <w:pStyle w:val="02number"/>
      </w:pPr>
      <w:r w:rsidRPr="000C2F6E">
        <w:t xml:space="preserve">WHO-ATC code for </w:t>
      </w:r>
      <w:r w:rsidR="00B9444D" w:rsidRPr="000C2F6E">
        <w:rPr>
          <w:rFonts w:eastAsiaTheme="minorEastAsia" w:hint="eastAsia"/>
        </w:rPr>
        <w:t>d</w:t>
      </w:r>
      <w:r w:rsidRPr="000C2F6E">
        <w:t>aratumumab (D): L01XC24</w:t>
      </w:r>
    </w:p>
    <w:p w14:paraId="419CF0A4" w14:textId="098ADD5B" w:rsidR="00E75065" w:rsidRPr="000C2F6E" w:rsidRDefault="00E75065" w:rsidP="005A177A">
      <w:pPr>
        <w:pStyle w:val="02number"/>
      </w:pPr>
      <w:r w:rsidRPr="000C2F6E">
        <w:t xml:space="preserve">WHO-ATC code for </w:t>
      </w:r>
      <w:r w:rsidR="00B9444D" w:rsidRPr="000C2F6E">
        <w:rPr>
          <w:rFonts w:eastAsiaTheme="minorEastAsia" w:hint="eastAsia"/>
        </w:rPr>
        <w:t>d</w:t>
      </w:r>
      <w:r w:rsidRPr="000C2F6E">
        <w:t>oxorubicin (A): L01DB01</w:t>
      </w:r>
    </w:p>
    <w:p w14:paraId="3CC894F3" w14:textId="2F5AA96D" w:rsidR="00E75065" w:rsidRPr="000C2F6E" w:rsidRDefault="00E75065" w:rsidP="005A177A">
      <w:pPr>
        <w:pStyle w:val="02number"/>
      </w:pPr>
      <w:r w:rsidRPr="000C2F6E">
        <w:t xml:space="preserve">WHO-ATC code for </w:t>
      </w:r>
      <w:r w:rsidR="00B9444D" w:rsidRPr="000C2F6E">
        <w:rPr>
          <w:rFonts w:eastAsiaTheme="minorEastAsia" w:hint="eastAsia"/>
        </w:rPr>
        <w:t>l</w:t>
      </w:r>
      <w:r w:rsidRPr="000C2F6E">
        <w:t>iposomal doxorubicin (A’): L01DB01</w:t>
      </w:r>
    </w:p>
    <w:p w14:paraId="76071227" w14:textId="44228B5F" w:rsidR="00E75065" w:rsidRPr="000C2F6E" w:rsidRDefault="00E75065" w:rsidP="005A177A">
      <w:pPr>
        <w:pStyle w:val="02number"/>
      </w:pPr>
      <w:r w:rsidRPr="000C2F6E">
        <w:t xml:space="preserve">WHO-ATC code for </w:t>
      </w:r>
      <w:r w:rsidR="00B9444D" w:rsidRPr="000C2F6E">
        <w:rPr>
          <w:rFonts w:eastAsiaTheme="minorEastAsia" w:hint="eastAsia"/>
        </w:rPr>
        <w:t>c</w:t>
      </w:r>
      <w:r w:rsidRPr="000C2F6E">
        <w:t>yclophosphamide (C): L01AA01</w:t>
      </w:r>
    </w:p>
    <w:p w14:paraId="4A12B8B2" w14:textId="7C498E01" w:rsidR="00E31275" w:rsidRPr="000C2F6E" w:rsidRDefault="00E31275" w:rsidP="005A177A">
      <w:pPr>
        <w:pStyle w:val="02number"/>
      </w:pPr>
      <w:r w:rsidRPr="000C2F6E">
        <w:t xml:space="preserve">WHO-ATC code for </w:t>
      </w:r>
      <w:r w:rsidR="00B9444D" w:rsidRPr="000C2F6E">
        <w:rPr>
          <w:rFonts w:eastAsiaTheme="minorEastAsia" w:hint="eastAsia"/>
        </w:rPr>
        <w:t>v</w:t>
      </w:r>
      <w:r w:rsidRPr="000C2F6E">
        <w:t>incristine (v): L01CA02</w:t>
      </w:r>
    </w:p>
    <w:p w14:paraId="4B446A0B" w14:textId="2CD9BC0B" w:rsidR="00E31275" w:rsidRPr="000C2F6E" w:rsidRDefault="00E31275" w:rsidP="005A177A">
      <w:pPr>
        <w:pStyle w:val="02number"/>
      </w:pPr>
      <w:r w:rsidRPr="000C2F6E">
        <w:t xml:space="preserve">WHO-ATC code for </w:t>
      </w:r>
      <w:r w:rsidR="00B9444D" w:rsidRPr="000C2F6E">
        <w:rPr>
          <w:rFonts w:eastAsiaTheme="minorEastAsia" w:hint="eastAsia"/>
        </w:rPr>
        <w:t>c</w:t>
      </w:r>
      <w:r w:rsidRPr="000C2F6E">
        <w:t>isplatin (P’): L04AX06</w:t>
      </w:r>
    </w:p>
    <w:p w14:paraId="1AA4F89F" w14:textId="380FB941" w:rsidR="00E31275" w:rsidRPr="000C2F6E" w:rsidRDefault="00E31275" w:rsidP="005A177A">
      <w:pPr>
        <w:pStyle w:val="02number"/>
      </w:pPr>
      <w:r w:rsidRPr="000C2F6E">
        <w:t xml:space="preserve">WHO-ATC code for </w:t>
      </w:r>
      <w:r w:rsidR="00B9444D" w:rsidRPr="000C2F6E">
        <w:rPr>
          <w:rFonts w:eastAsiaTheme="minorEastAsia" w:hint="eastAsia"/>
        </w:rPr>
        <w:t>e</w:t>
      </w:r>
      <w:r w:rsidRPr="000C2F6E">
        <w:t>toposide (e): L01CB01</w:t>
      </w:r>
    </w:p>
    <w:p w14:paraId="428DD47F" w14:textId="60238247" w:rsidR="00BB5586" w:rsidRPr="000C2F6E" w:rsidRDefault="00BB5586" w:rsidP="00BB5586">
      <w:pPr>
        <w:pStyle w:val="Caption"/>
        <w:keepNext/>
        <w:spacing w:after="0"/>
        <w:contextualSpacing/>
        <w:rPr>
          <w:rFonts w:ascii="Times New Roman" w:hAnsi="Times New Roman" w:cs="Times New Roman"/>
          <w:b w:val="0"/>
          <w:bCs w:val="0"/>
        </w:rPr>
      </w:pPr>
      <w:r w:rsidRPr="000C2F6E">
        <w:rPr>
          <w:rFonts w:ascii="Times New Roman" w:hAnsi="Times New Roman" w:cs="Times New Roman" w:hint="eastAsia"/>
        </w:rPr>
        <w:t>Supplementary T</w:t>
      </w:r>
      <w:r w:rsidRPr="000C2F6E">
        <w:rPr>
          <w:rFonts w:ascii="Times New Roman" w:hAnsi="Times New Roman" w:cs="Times New Roman"/>
        </w:rPr>
        <w:t xml:space="preserve">able </w:t>
      </w:r>
      <w:r w:rsidRPr="000C2F6E">
        <w:rPr>
          <w:rFonts w:ascii="Times New Roman" w:hAnsi="Times New Roman" w:cs="Times New Roman"/>
        </w:rPr>
        <w:fldChar w:fldCharType="begin"/>
      </w:r>
      <w:r w:rsidRPr="000C2F6E">
        <w:rPr>
          <w:rFonts w:ascii="Times New Roman" w:hAnsi="Times New Roman" w:cs="Times New Roman"/>
        </w:rPr>
        <w:instrText xml:space="preserve"> SEQ Table \* ARABIC </w:instrText>
      </w:r>
      <w:r w:rsidRPr="000C2F6E">
        <w:rPr>
          <w:rFonts w:ascii="Times New Roman" w:hAnsi="Times New Roman" w:cs="Times New Roman"/>
        </w:rPr>
        <w:fldChar w:fldCharType="separate"/>
      </w:r>
      <w:r w:rsidRPr="000C2F6E">
        <w:rPr>
          <w:rFonts w:ascii="Times New Roman" w:hAnsi="Times New Roman" w:cs="Times New Roman"/>
          <w:noProof/>
        </w:rPr>
        <w:t>1</w:t>
      </w:r>
      <w:r w:rsidRPr="000C2F6E">
        <w:rPr>
          <w:rFonts w:ascii="Times New Roman" w:hAnsi="Times New Roman" w:cs="Times New Roman"/>
        </w:rPr>
        <w:fldChar w:fldCharType="end"/>
      </w:r>
      <w:r w:rsidR="00C05F7E" w:rsidRPr="000C2F6E">
        <w:rPr>
          <w:rFonts w:ascii="Times New Roman" w:hAnsi="Times New Roman" w:cs="Times New Roman" w:hint="eastAsia"/>
          <w:color w:val="FF0000"/>
        </w:rPr>
        <w:t>.</w:t>
      </w:r>
      <w:r w:rsidRPr="000C2F6E">
        <w:rPr>
          <w:rFonts w:ascii="Times New Roman" w:hAnsi="Times New Roman" w:cs="Times New Roman" w:hint="eastAsia"/>
        </w:rPr>
        <w:t xml:space="preserve"> </w:t>
      </w:r>
      <w:r w:rsidRPr="000C2F6E">
        <w:rPr>
          <w:rFonts w:ascii="Times New Roman" w:hAnsi="Times New Roman" w:cs="Times New Roman" w:hint="eastAsia"/>
          <w:b w:val="0"/>
          <w:bCs w:val="0"/>
        </w:rPr>
        <w:t xml:space="preserve">List of MM drugs and </w:t>
      </w:r>
      <w:r w:rsidRPr="000C2F6E">
        <w:rPr>
          <w:rFonts w:ascii="Times New Roman" w:hAnsi="Times New Roman" w:cs="Times New Roman"/>
          <w:b w:val="0"/>
          <w:bCs w:val="0"/>
        </w:rPr>
        <w:t>relevant</w:t>
      </w:r>
      <w:r w:rsidRPr="000C2F6E">
        <w:rPr>
          <w:rFonts w:ascii="Times New Roman" w:hAnsi="Times New Roman" w:cs="Times New Roman" w:hint="eastAsia"/>
          <w:b w:val="0"/>
          <w:bCs w:val="0"/>
        </w:rPr>
        <w:t xml:space="preserve"> HIRA molecule codes</w:t>
      </w:r>
    </w:p>
    <w:tbl>
      <w:tblPr>
        <w:tblW w:w="552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89"/>
        <w:gridCol w:w="2835"/>
      </w:tblGrid>
      <w:tr w:rsidR="00004380" w:rsidRPr="000C2F6E" w14:paraId="411397CB" w14:textId="77777777" w:rsidTr="00445F00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1DD1AB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b/>
                <w:bCs/>
                <w:kern w:val="0"/>
                <w:sz w:val="16"/>
                <w:szCs w:val="16"/>
              </w:rPr>
              <w:t>Drug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51017C8A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b/>
                <w:bCs/>
                <w:kern w:val="0"/>
                <w:sz w:val="16"/>
                <w:szCs w:val="16"/>
              </w:rPr>
              <w:t>HIRA molecule code</w:t>
            </w:r>
          </w:p>
        </w:tc>
      </w:tr>
      <w:tr w:rsidR="00004380" w:rsidRPr="000C2F6E" w14:paraId="3198A1CE" w14:textId="77777777" w:rsidTr="00445F00">
        <w:trPr>
          <w:trHeight w:val="20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32289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Bortezomib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1E40A8CE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463301BIJ</w:t>
            </w:r>
          </w:p>
        </w:tc>
      </w:tr>
      <w:tr w:rsidR="00004380" w:rsidRPr="000C2F6E" w14:paraId="40761371" w14:textId="77777777" w:rsidTr="00445F00">
        <w:trPr>
          <w:trHeight w:val="20"/>
        </w:trPr>
        <w:tc>
          <w:tcPr>
            <w:tcW w:w="2689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433CD" w14:textId="77777777" w:rsidR="00BB5586" w:rsidRPr="000C2F6E" w:rsidRDefault="00BB5586" w:rsidP="00445F00">
            <w:pPr>
              <w:wordWrap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35C422C1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463302BIJ</w:t>
            </w:r>
          </w:p>
        </w:tc>
      </w:tr>
      <w:tr w:rsidR="00004380" w:rsidRPr="000C2F6E" w14:paraId="00C62982" w14:textId="77777777" w:rsidTr="00445F00">
        <w:trPr>
          <w:trHeight w:val="20"/>
        </w:trPr>
        <w:tc>
          <w:tcPr>
            <w:tcW w:w="2689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49AEA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5347B3B6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463303BIJ</w:t>
            </w:r>
          </w:p>
        </w:tc>
      </w:tr>
      <w:tr w:rsidR="00004380" w:rsidRPr="000C2F6E" w14:paraId="308D18BF" w14:textId="77777777" w:rsidTr="00445F00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31247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Melphalan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3B511485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189901ATB</w:t>
            </w:r>
          </w:p>
        </w:tc>
      </w:tr>
      <w:tr w:rsidR="00004380" w:rsidRPr="000C2F6E" w14:paraId="097A5A73" w14:textId="77777777" w:rsidTr="00445F00">
        <w:trPr>
          <w:trHeight w:val="20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B167A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Carfilzomib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4E9A1DE9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647801BIJ</w:t>
            </w:r>
          </w:p>
        </w:tc>
      </w:tr>
      <w:tr w:rsidR="00004380" w:rsidRPr="000C2F6E" w14:paraId="79DFD219" w14:textId="77777777" w:rsidTr="00445F00">
        <w:trPr>
          <w:trHeight w:val="20"/>
        </w:trPr>
        <w:tc>
          <w:tcPr>
            <w:tcW w:w="2689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CA959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53297E51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647802BIJ</w:t>
            </w:r>
          </w:p>
        </w:tc>
      </w:tr>
      <w:tr w:rsidR="00004380" w:rsidRPr="000C2F6E" w14:paraId="362B3414" w14:textId="77777777" w:rsidTr="00445F00">
        <w:trPr>
          <w:trHeight w:val="20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BFFC5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Thalidomide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07DFF79F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485701ACH</w:t>
            </w:r>
          </w:p>
        </w:tc>
      </w:tr>
      <w:tr w:rsidR="00004380" w:rsidRPr="000C2F6E" w14:paraId="35B4F878" w14:textId="77777777" w:rsidTr="00445F00">
        <w:trPr>
          <w:trHeight w:val="20"/>
        </w:trPr>
        <w:tc>
          <w:tcPr>
            <w:tcW w:w="2689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9A847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00396A70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485702ACH</w:t>
            </w:r>
          </w:p>
        </w:tc>
      </w:tr>
      <w:tr w:rsidR="00004380" w:rsidRPr="000C2F6E" w14:paraId="45651A41" w14:textId="77777777" w:rsidTr="00445F00">
        <w:trPr>
          <w:trHeight w:val="20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CECC2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lastRenderedPageBreak/>
              <w:t>Lenalidomide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5703BC8C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588201ACH</w:t>
            </w:r>
          </w:p>
        </w:tc>
      </w:tr>
      <w:tr w:rsidR="00004380" w:rsidRPr="000C2F6E" w14:paraId="6E98C5A8" w14:textId="77777777" w:rsidTr="00445F00">
        <w:trPr>
          <w:trHeight w:val="20"/>
        </w:trPr>
        <w:tc>
          <w:tcPr>
            <w:tcW w:w="2689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D0FD2" w14:textId="77777777" w:rsidR="00BB5586" w:rsidRPr="000C2F6E" w:rsidRDefault="00BB5586" w:rsidP="00445F00">
            <w:pPr>
              <w:wordWrap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5444CDD2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588201ATB</w:t>
            </w:r>
          </w:p>
        </w:tc>
      </w:tr>
      <w:tr w:rsidR="00004380" w:rsidRPr="000C2F6E" w14:paraId="654DFC63" w14:textId="77777777" w:rsidTr="00445F00">
        <w:trPr>
          <w:trHeight w:val="20"/>
        </w:trPr>
        <w:tc>
          <w:tcPr>
            <w:tcW w:w="2689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3AC19" w14:textId="77777777" w:rsidR="00BB5586" w:rsidRPr="000C2F6E" w:rsidRDefault="00BB5586" w:rsidP="00445F00">
            <w:pPr>
              <w:wordWrap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3A4E34D7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588202ACH</w:t>
            </w:r>
          </w:p>
        </w:tc>
      </w:tr>
      <w:tr w:rsidR="00004380" w:rsidRPr="000C2F6E" w14:paraId="62F10AD6" w14:textId="77777777" w:rsidTr="00445F00">
        <w:trPr>
          <w:trHeight w:val="20"/>
        </w:trPr>
        <w:tc>
          <w:tcPr>
            <w:tcW w:w="2689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84B76" w14:textId="77777777" w:rsidR="00BB5586" w:rsidRPr="000C2F6E" w:rsidRDefault="00BB5586" w:rsidP="00445F00">
            <w:pPr>
              <w:wordWrap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33D3E47B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588202ATB</w:t>
            </w:r>
          </w:p>
        </w:tc>
      </w:tr>
      <w:tr w:rsidR="00004380" w:rsidRPr="000C2F6E" w14:paraId="63438A5D" w14:textId="77777777" w:rsidTr="00445F00">
        <w:trPr>
          <w:trHeight w:val="20"/>
        </w:trPr>
        <w:tc>
          <w:tcPr>
            <w:tcW w:w="2689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9B0DF" w14:textId="77777777" w:rsidR="00BB5586" w:rsidRPr="000C2F6E" w:rsidRDefault="00BB5586" w:rsidP="00445F00">
            <w:pPr>
              <w:wordWrap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444341E3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588203ACH</w:t>
            </w:r>
          </w:p>
        </w:tc>
      </w:tr>
      <w:tr w:rsidR="00004380" w:rsidRPr="000C2F6E" w14:paraId="5F088CE1" w14:textId="77777777" w:rsidTr="00445F00">
        <w:trPr>
          <w:trHeight w:val="20"/>
        </w:trPr>
        <w:tc>
          <w:tcPr>
            <w:tcW w:w="2689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FF704" w14:textId="77777777" w:rsidR="00BB5586" w:rsidRPr="000C2F6E" w:rsidRDefault="00BB5586" w:rsidP="00445F00">
            <w:pPr>
              <w:wordWrap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32541724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588203ATB</w:t>
            </w:r>
          </w:p>
        </w:tc>
      </w:tr>
      <w:tr w:rsidR="00004380" w:rsidRPr="000C2F6E" w14:paraId="0C6A51E9" w14:textId="77777777" w:rsidTr="00445F00">
        <w:trPr>
          <w:trHeight w:val="20"/>
        </w:trPr>
        <w:tc>
          <w:tcPr>
            <w:tcW w:w="2689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1748B" w14:textId="77777777" w:rsidR="00BB5586" w:rsidRPr="000C2F6E" w:rsidRDefault="00BB5586" w:rsidP="00445F00">
            <w:pPr>
              <w:wordWrap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46B0EC69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588204ACH</w:t>
            </w:r>
          </w:p>
        </w:tc>
      </w:tr>
      <w:tr w:rsidR="00004380" w:rsidRPr="000C2F6E" w14:paraId="03B56553" w14:textId="77777777" w:rsidTr="00445F00">
        <w:trPr>
          <w:trHeight w:val="20"/>
        </w:trPr>
        <w:tc>
          <w:tcPr>
            <w:tcW w:w="2689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52259" w14:textId="77777777" w:rsidR="00BB5586" w:rsidRPr="000C2F6E" w:rsidRDefault="00BB5586" w:rsidP="00445F00">
            <w:pPr>
              <w:wordWrap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3C938DD8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588204ATB</w:t>
            </w:r>
          </w:p>
        </w:tc>
      </w:tr>
      <w:tr w:rsidR="00004380" w:rsidRPr="000C2F6E" w14:paraId="31A909B4" w14:textId="77777777" w:rsidTr="00445F00">
        <w:trPr>
          <w:trHeight w:val="20"/>
        </w:trPr>
        <w:tc>
          <w:tcPr>
            <w:tcW w:w="2689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CCA10" w14:textId="77777777" w:rsidR="00BB5586" w:rsidRPr="000C2F6E" w:rsidRDefault="00BB5586" w:rsidP="00445F00">
            <w:pPr>
              <w:wordWrap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5CE0A865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588205ACH</w:t>
            </w:r>
          </w:p>
        </w:tc>
      </w:tr>
      <w:tr w:rsidR="00004380" w:rsidRPr="000C2F6E" w14:paraId="59AE303F" w14:textId="77777777" w:rsidTr="00445F00">
        <w:trPr>
          <w:trHeight w:val="20"/>
        </w:trPr>
        <w:tc>
          <w:tcPr>
            <w:tcW w:w="2689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5FE28" w14:textId="77777777" w:rsidR="00BB5586" w:rsidRPr="000C2F6E" w:rsidRDefault="00BB5586" w:rsidP="00445F00">
            <w:pPr>
              <w:wordWrap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5E540E1C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588205ATB</w:t>
            </w:r>
          </w:p>
        </w:tc>
      </w:tr>
      <w:tr w:rsidR="00004380" w:rsidRPr="000C2F6E" w14:paraId="4042C42F" w14:textId="77777777" w:rsidTr="00445F00">
        <w:trPr>
          <w:trHeight w:val="20"/>
        </w:trPr>
        <w:tc>
          <w:tcPr>
            <w:tcW w:w="2689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DC632" w14:textId="77777777" w:rsidR="00BB5586" w:rsidRPr="000C2F6E" w:rsidRDefault="00BB5586" w:rsidP="00445F00">
            <w:pPr>
              <w:wordWrap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16290F75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588206ACH</w:t>
            </w:r>
          </w:p>
        </w:tc>
      </w:tr>
      <w:tr w:rsidR="00004380" w:rsidRPr="000C2F6E" w14:paraId="526C67E2" w14:textId="77777777" w:rsidTr="00445F00">
        <w:trPr>
          <w:trHeight w:val="20"/>
        </w:trPr>
        <w:tc>
          <w:tcPr>
            <w:tcW w:w="2689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D2041" w14:textId="77777777" w:rsidR="00BB5586" w:rsidRPr="000C2F6E" w:rsidRDefault="00BB5586" w:rsidP="00445F00">
            <w:pPr>
              <w:wordWrap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617B4E01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588206ATB</w:t>
            </w:r>
          </w:p>
        </w:tc>
      </w:tr>
      <w:tr w:rsidR="00004380" w:rsidRPr="000C2F6E" w14:paraId="1CD97A79" w14:textId="77777777" w:rsidTr="00445F00">
        <w:trPr>
          <w:trHeight w:val="20"/>
        </w:trPr>
        <w:tc>
          <w:tcPr>
            <w:tcW w:w="2689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A3C0B" w14:textId="77777777" w:rsidR="00BB5586" w:rsidRPr="000C2F6E" w:rsidRDefault="00BB5586" w:rsidP="00445F00">
            <w:pPr>
              <w:wordWrap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063E3DE7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588207ACH</w:t>
            </w:r>
          </w:p>
        </w:tc>
      </w:tr>
      <w:tr w:rsidR="00004380" w:rsidRPr="000C2F6E" w14:paraId="6E96D7C6" w14:textId="77777777" w:rsidTr="00445F00">
        <w:trPr>
          <w:trHeight w:val="20"/>
        </w:trPr>
        <w:tc>
          <w:tcPr>
            <w:tcW w:w="2689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C263B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4493A111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588207ATB</w:t>
            </w:r>
          </w:p>
        </w:tc>
      </w:tr>
      <w:tr w:rsidR="00004380" w:rsidRPr="000C2F6E" w14:paraId="3E0FCC44" w14:textId="77777777" w:rsidTr="00445F00">
        <w:trPr>
          <w:trHeight w:val="20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0B587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Pomalidomide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66A0B36A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628001ACH</w:t>
            </w:r>
          </w:p>
        </w:tc>
      </w:tr>
      <w:tr w:rsidR="00004380" w:rsidRPr="000C2F6E" w14:paraId="13EDDC78" w14:textId="77777777" w:rsidTr="00445F00">
        <w:trPr>
          <w:trHeight w:val="20"/>
        </w:trPr>
        <w:tc>
          <w:tcPr>
            <w:tcW w:w="2689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C0F9C" w14:textId="77777777" w:rsidR="00BB5586" w:rsidRPr="000C2F6E" w:rsidRDefault="00BB5586" w:rsidP="00445F00">
            <w:pPr>
              <w:wordWrap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728FDBBD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628002ACH</w:t>
            </w:r>
          </w:p>
        </w:tc>
      </w:tr>
      <w:tr w:rsidR="00004380" w:rsidRPr="000C2F6E" w14:paraId="183E2836" w14:textId="77777777" w:rsidTr="00445F00">
        <w:trPr>
          <w:trHeight w:val="20"/>
        </w:trPr>
        <w:tc>
          <w:tcPr>
            <w:tcW w:w="2689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FB658" w14:textId="77777777" w:rsidR="00BB5586" w:rsidRPr="000C2F6E" w:rsidRDefault="00BB5586" w:rsidP="00445F00">
            <w:pPr>
              <w:wordWrap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6C732422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628003ACH</w:t>
            </w:r>
          </w:p>
        </w:tc>
      </w:tr>
      <w:tr w:rsidR="00004380" w:rsidRPr="000C2F6E" w14:paraId="72394880" w14:textId="77777777" w:rsidTr="00445F00">
        <w:trPr>
          <w:trHeight w:val="20"/>
        </w:trPr>
        <w:tc>
          <w:tcPr>
            <w:tcW w:w="2689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95CD6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4D8B4094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628004ACH</w:t>
            </w:r>
          </w:p>
        </w:tc>
      </w:tr>
      <w:tr w:rsidR="00004380" w:rsidRPr="000C2F6E" w14:paraId="41973BCD" w14:textId="77777777" w:rsidTr="00445F00">
        <w:trPr>
          <w:trHeight w:val="20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F556E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Daratumumab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6D9D2B69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667101BIJ</w:t>
            </w:r>
          </w:p>
        </w:tc>
      </w:tr>
      <w:tr w:rsidR="00004380" w:rsidRPr="000C2F6E" w14:paraId="43E77AC1" w14:textId="77777777" w:rsidTr="00445F00">
        <w:trPr>
          <w:trHeight w:val="20"/>
        </w:trPr>
        <w:tc>
          <w:tcPr>
            <w:tcW w:w="2689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E0D99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1EBC9687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667102BIJ</w:t>
            </w:r>
          </w:p>
        </w:tc>
      </w:tr>
      <w:tr w:rsidR="00004380" w:rsidRPr="000C2F6E" w14:paraId="16BCC8BA" w14:textId="77777777" w:rsidTr="00445F00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D236B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Cyclophosphamide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6A248986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139001ATB</w:t>
            </w:r>
          </w:p>
        </w:tc>
      </w:tr>
      <w:tr w:rsidR="00004380" w:rsidRPr="000C2F6E" w14:paraId="0C184E96" w14:textId="77777777" w:rsidTr="00445F00">
        <w:trPr>
          <w:trHeight w:val="20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D4263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Doxorubicin hydrochloride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7198C05B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149401BIJ</w:t>
            </w:r>
          </w:p>
        </w:tc>
      </w:tr>
      <w:tr w:rsidR="00004380" w:rsidRPr="000C2F6E" w14:paraId="746C75D5" w14:textId="77777777" w:rsidTr="00445F00">
        <w:trPr>
          <w:trHeight w:val="20"/>
        </w:trPr>
        <w:tc>
          <w:tcPr>
            <w:tcW w:w="2689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B76C8" w14:textId="77777777" w:rsidR="00BB5586" w:rsidRPr="000C2F6E" w:rsidRDefault="00BB5586" w:rsidP="00445F00">
            <w:pPr>
              <w:wordWrap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5058A987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149402BIJ</w:t>
            </w:r>
          </w:p>
        </w:tc>
      </w:tr>
      <w:tr w:rsidR="00004380" w:rsidRPr="000C2F6E" w14:paraId="36B14224" w14:textId="77777777" w:rsidTr="00445F00">
        <w:trPr>
          <w:trHeight w:val="20"/>
        </w:trPr>
        <w:tc>
          <w:tcPr>
            <w:tcW w:w="2689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16BC1" w14:textId="77777777" w:rsidR="00BB5586" w:rsidRPr="000C2F6E" w:rsidRDefault="00BB5586" w:rsidP="00445F00">
            <w:pPr>
              <w:wordWrap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6BBFC339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149404BIJ</w:t>
            </w:r>
          </w:p>
        </w:tc>
      </w:tr>
      <w:tr w:rsidR="00004380" w:rsidRPr="000C2F6E" w14:paraId="130EC112" w14:textId="77777777" w:rsidTr="00445F00">
        <w:trPr>
          <w:trHeight w:val="20"/>
        </w:trPr>
        <w:tc>
          <w:tcPr>
            <w:tcW w:w="2689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3303A" w14:textId="77777777" w:rsidR="00BB5586" w:rsidRPr="000C2F6E" w:rsidRDefault="00BB5586" w:rsidP="00445F00">
            <w:pPr>
              <w:wordWrap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319DF00C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149405BIJ</w:t>
            </w:r>
          </w:p>
        </w:tc>
      </w:tr>
      <w:tr w:rsidR="00004380" w:rsidRPr="000C2F6E" w14:paraId="1AC7E96B" w14:textId="77777777" w:rsidTr="00445F00">
        <w:trPr>
          <w:trHeight w:val="20"/>
        </w:trPr>
        <w:tc>
          <w:tcPr>
            <w:tcW w:w="2689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198AB" w14:textId="77777777" w:rsidR="00BB5586" w:rsidRPr="000C2F6E" w:rsidRDefault="00BB5586" w:rsidP="00445F00">
            <w:pPr>
              <w:wordWrap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161ABCC1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149430BIJ</w:t>
            </w:r>
          </w:p>
        </w:tc>
      </w:tr>
      <w:tr w:rsidR="00004380" w:rsidRPr="000C2F6E" w14:paraId="6DF2B7AB" w14:textId="77777777" w:rsidTr="00445F00">
        <w:trPr>
          <w:trHeight w:val="20"/>
        </w:trPr>
        <w:tc>
          <w:tcPr>
            <w:tcW w:w="2689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27548" w14:textId="77777777" w:rsidR="00BB5586" w:rsidRPr="000C2F6E" w:rsidRDefault="00BB5586" w:rsidP="00445F00">
            <w:pPr>
              <w:wordWrap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306A029B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149432BIJ</w:t>
            </w:r>
          </w:p>
        </w:tc>
      </w:tr>
      <w:tr w:rsidR="00004380" w:rsidRPr="000C2F6E" w14:paraId="3F50D1D1" w14:textId="77777777" w:rsidTr="00445F00">
        <w:trPr>
          <w:trHeight w:val="20"/>
        </w:trPr>
        <w:tc>
          <w:tcPr>
            <w:tcW w:w="2689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D1748" w14:textId="77777777" w:rsidR="00BB5586" w:rsidRPr="000C2F6E" w:rsidRDefault="00BB5586" w:rsidP="00445F00">
            <w:pPr>
              <w:wordWrap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40F2D7E2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149433BIJ</w:t>
            </w:r>
          </w:p>
        </w:tc>
      </w:tr>
      <w:tr w:rsidR="00004380" w:rsidRPr="000C2F6E" w14:paraId="2EB7EF44" w14:textId="77777777" w:rsidTr="00445F00">
        <w:trPr>
          <w:trHeight w:val="20"/>
        </w:trPr>
        <w:tc>
          <w:tcPr>
            <w:tcW w:w="2689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E1B2A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58B4E4BC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149434BIJ</w:t>
            </w:r>
          </w:p>
        </w:tc>
      </w:tr>
      <w:tr w:rsidR="00004380" w:rsidRPr="000C2F6E" w14:paraId="73192F76" w14:textId="77777777" w:rsidTr="00445F00">
        <w:trPr>
          <w:trHeight w:val="20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2DDEA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Liposomal doxorubicin hydrochloride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28E84E86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149403BIJ</w:t>
            </w:r>
          </w:p>
        </w:tc>
      </w:tr>
      <w:tr w:rsidR="00004380" w:rsidRPr="000C2F6E" w14:paraId="6A115117" w14:textId="77777777" w:rsidTr="00445F00">
        <w:trPr>
          <w:trHeight w:val="20"/>
        </w:trPr>
        <w:tc>
          <w:tcPr>
            <w:tcW w:w="2689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EB855" w14:textId="77777777" w:rsidR="00BB5586" w:rsidRPr="000C2F6E" w:rsidRDefault="00BB5586" w:rsidP="00445F00">
            <w:pPr>
              <w:wordWrap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09324F1A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149406BIJ</w:t>
            </w:r>
          </w:p>
        </w:tc>
      </w:tr>
      <w:tr w:rsidR="00004380" w:rsidRPr="000C2F6E" w14:paraId="72E9B533" w14:textId="77777777" w:rsidTr="00445F00">
        <w:trPr>
          <w:trHeight w:val="20"/>
        </w:trPr>
        <w:tc>
          <w:tcPr>
            <w:tcW w:w="2689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0C57C" w14:textId="77777777" w:rsidR="00BB5586" w:rsidRPr="000C2F6E" w:rsidRDefault="00BB5586" w:rsidP="00445F00">
            <w:pPr>
              <w:wordWrap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5C84EFA0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149431BIJ</w:t>
            </w:r>
          </w:p>
        </w:tc>
      </w:tr>
      <w:tr w:rsidR="00004380" w:rsidRPr="000C2F6E" w14:paraId="4366FCF3" w14:textId="77777777" w:rsidTr="00445F00">
        <w:trPr>
          <w:trHeight w:val="20"/>
        </w:trPr>
        <w:tc>
          <w:tcPr>
            <w:tcW w:w="2689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94AD5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4D189708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149435BIJ</w:t>
            </w:r>
          </w:p>
        </w:tc>
      </w:tr>
      <w:tr w:rsidR="00004380" w:rsidRPr="000C2F6E" w14:paraId="2806A3B7" w14:textId="77777777" w:rsidTr="00445F00">
        <w:trPr>
          <w:trHeight w:val="20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2D775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Vincristine sulfate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451093E5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248001BIJ</w:t>
            </w:r>
          </w:p>
        </w:tc>
      </w:tr>
      <w:tr w:rsidR="00004380" w:rsidRPr="000C2F6E" w14:paraId="0756459D" w14:textId="77777777" w:rsidTr="00445F00">
        <w:trPr>
          <w:trHeight w:val="20"/>
        </w:trPr>
        <w:tc>
          <w:tcPr>
            <w:tcW w:w="2689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3700F" w14:textId="77777777" w:rsidR="00BB5586" w:rsidRPr="000C2F6E" w:rsidRDefault="00BB5586" w:rsidP="00445F00">
            <w:pPr>
              <w:wordWrap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61AEBB5A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248002BIJ</w:t>
            </w:r>
          </w:p>
        </w:tc>
      </w:tr>
      <w:tr w:rsidR="00004380" w:rsidRPr="000C2F6E" w14:paraId="2066EF7B" w14:textId="77777777" w:rsidTr="00445F00">
        <w:trPr>
          <w:trHeight w:val="20"/>
        </w:trPr>
        <w:tc>
          <w:tcPr>
            <w:tcW w:w="2689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94A51" w14:textId="77777777" w:rsidR="00BB5586" w:rsidRPr="000C2F6E" w:rsidRDefault="00BB5586" w:rsidP="00445F00">
            <w:pPr>
              <w:wordWrap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4664B455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248003BIJ</w:t>
            </w:r>
          </w:p>
        </w:tc>
      </w:tr>
      <w:tr w:rsidR="00004380" w:rsidRPr="000C2F6E" w14:paraId="4300E2C7" w14:textId="77777777" w:rsidTr="00445F00">
        <w:trPr>
          <w:trHeight w:val="20"/>
        </w:trPr>
        <w:tc>
          <w:tcPr>
            <w:tcW w:w="2689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E09EB" w14:textId="77777777" w:rsidR="00BB5586" w:rsidRPr="000C2F6E" w:rsidRDefault="00BB5586" w:rsidP="00445F00">
            <w:pPr>
              <w:wordWrap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57CF33BE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248030BIJ</w:t>
            </w:r>
          </w:p>
        </w:tc>
      </w:tr>
      <w:tr w:rsidR="00004380" w:rsidRPr="000C2F6E" w14:paraId="45066D0C" w14:textId="77777777" w:rsidTr="00445F00">
        <w:trPr>
          <w:trHeight w:val="20"/>
        </w:trPr>
        <w:tc>
          <w:tcPr>
            <w:tcW w:w="2689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8D592" w14:textId="77777777" w:rsidR="00BB5586" w:rsidRPr="000C2F6E" w:rsidRDefault="00BB5586" w:rsidP="00445F00">
            <w:pPr>
              <w:wordWrap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31F5FD62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248031BIJ</w:t>
            </w:r>
          </w:p>
        </w:tc>
      </w:tr>
      <w:tr w:rsidR="00004380" w:rsidRPr="000C2F6E" w14:paraId="6A623135" w14:textId="77777777" w:rsidTr="00445F00">
        <w:trPr>
          <w:trHeight w:val="20"/>
        </w:trPr>
        <w:tc>
          <w:tcPr>
            <w:tcW w:w="2689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23409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5DE30C78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248032BIJ</w:t>
            </w:r>
          </w:p>
        </w:tc>
      </w:tr>
      <w:tr w:rsidR="00004380" w:rsidRPr="000C2F6E" w14:paraId="094EFA2A" w14:textId="77777777" w:rsidTr="00445F00">
        <w:trPr>
          <w:trHeight w:val="20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6A162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Cisplatin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1D6A125B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134501BIJ</w:t>
            </w:r>
          </w:p>
        </w:tc>
      </w:tr>
      <w:tr w:rsidR="00004380" w:rsidRPr="000C2F6E" w14:paraId="0900CBA0" w14:textId="77777777" w:rsidTr="00445F00">
        <w:trPr>
          <w:trHeight w:val="20"/>
        </w:trPr>
        <w:tc>
          <w:tcPr>
            <w:tcW w:w="2689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FCD36" w14:textId="77777777" w:rsidR="00BB5586" w:rsidRPr="000C2F6E" w:rsidRDefault="00BB5586" w:rsidP="00445F00">
            <w:pPr>
              <w:wordWrap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65D0740C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134502BIJ</w:t>
            </w:r>
          </w:p>
        </w:tc>
      </w:tr>
      <w:tr w:rsidR="00004380" w:rsidRPr="000C2F6E" w14:paraId="6BDBFA72" w14:textId="77777777" w:rsidTr="00445F00">
        <w:trPr>
          <w:trHeight w:val="20"/>
        </w:trPr>
        <w:tc>
          <w:tcPr>
            <w:tcW w:w="2689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075BD" w14:textId="77777777" w:rsidR="00BB5586" w:rsidRPr="000C2F6E" w:rsidRDefault="00BB5586" w:rsidP="00445F00">
            <w:pPr>
              <w:wordWrap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0701D1D8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134503BIJ</w:t>
            </w:r>
          </w:p>
        </w:tc>
      </w:tr>
      <w:tr w:rsidR="00004380" w:rsidRPr="000C2F6E" w14:paraId="043F39FB" w14:textId="77777777" w:rsidTr="00445F00">
        <w:trPr>
          <w:trHeight w:val="20"/>
        </w:trPr>
        <w:tc>
          <w:tcPr>
            <w:tcW w:w="2689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3E358" w14:textId="77777777" w:rsidR="00BB5586" w:rsidRPr="000C2F6E" w:rsidRDefault="00BB5586" w:rsidP="00445F00">
            <w:pPr>
              <w:wordWrap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08D59198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134530BIJ</w:t>
            </w:r>
          </w:p>
        </w:tc>
      </w:tr>
      <w:tr w:rsidR="00004380" w:rsidRPr="000C2F6E" w14:paraId="76DE838C" w14:textId="77777777" w:rsidTr="00445F00">
        <w:trPr>
          <w:trHeight w:val="20"/>
        </w:trPr>
        <w:tc>
          <w:tcPr>
            <w:tcW w:w="2689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009C9" w14:textId="77777777" w:rsidR="00BB5586" w:rsidRPr="000C2F6E" w:rsidRDefault="00BB5586" w:rsidP="00445F00">
            <w:pPr>
              <w:wordWrap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7EA40EF3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134531BIJ</w:t>
            </w:r>
          </w:p>
        </w:tc>
      </w:tr>
      <w:tr w:rsidR="00004380" w:rsidRPr="000C2F6E" w14:paraId="2D828E30" w14:textId="77777777" w:rsidTr="00445F00">
        <w:trPr>
          <w:trHeight w:val="20"/>
        </w:trPr>
        <w:tc>
          <w:tcPr>
            <w:tcW w:w="2689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99B0D" w14:textId="77777777" w:rsidR="00BB5586" w:rsidRPr="000C2F6E" w:rsidRDefault="00BB5586" w:rsidP="00445F00">
            <w:pPr>
              <w:wordWrap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5B6E320A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134532BIJ</w:t>
            </w:r>
          </w:p>
        </w:tc>
      </w:tr>
      <w:tr w:rsidR="00004380" w:rsidRPr="000C2F6E" w14:paraId="10CC21F6" w14:textId="77777777" w:rsidTr="00445F00">
        <w:trPr>
          <w:trHeight w:val="20"/>
        </w:trPr>
        <w:tc>
          <w:tcPr>
            <w:tcW w:w="2689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59824" w14:textId="77777777" w:rsidR="00BB5586" w:rsidRPr="000C2F6E" w:rsidRDefault="00BB5586" w:rsidP="00445F00">
            <w:pPr>
              <w:wordWrap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79FA423D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134533BIJ</w:t>
            </w:r>
          </w:p>
        </w:tc>
      </w:tr>
      <w:tr w:rsidR="00004380" w:rsidRPr="000C2F6E" w14:paraId="111EEF0C" w14:textId="77777777" w:rsidTr="00445F00">
        <w:trPr>
          <w:trHeight w:val="20"/>
        </w:trPr>
        <w:tc>
          <w:tcPr>
            <w:tcW w:w="2689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FA154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5E1CC784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134534BIJ</w:t>
            </w:r>
          </w:p>
        </w:tc>
      </w:tr>
      <w:tr w:rsidR="00004380" w:rsidRPr="000C2F6E" w14:paraId="2579D63C" w14:textId="77777777" w:rsidTr="00445F00">
        <w:trPr>
          <w:trHeight w:val="20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54C8A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Etoposide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2E163847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157101BIJ</w:t>
            </w:r>
          </w:p>
        </w:tc>
      </w:tr>
      <w:tr w:rsidR="00004380" w:rsidRPr="000C2F6E" w14:paraId="075D7964" w14:textId="77777777" w:rsidTr="00445F00">
        <w:trPr>
          <w:trHeight w:val="20"/>
        </w:trPr>
        <w:tc>
          <w:tcPr>
            <w:tcW w:w="2689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C787D" w14:textId="77777777" w:rsidR="00BB5586" w:rsidRPr="000C2F6E" w:rsidRDefault="00BB5586" w:rsidP="00445F00">
            <w:pPr>
              <w:wordWrap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35473232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157102ACH</w:t>
            </w:r>
          </w:p>
        </w:tc>
      </w:tr>
      <w:tr w:rsidR="00004380" w:rsidRPr="000C2F6E" w14:paraId="401C864D" w14:textId="77777777" w:rsidTr="00445F00">
        <w:trPr>
          <w:trHeight w:val="20"/>
        </w:trPr>
        <w:tc>
          <w:tcPr>
            <w:tcW w:w="2689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6A0E9" w14:textId="77777777" w:rsidR="00BB5586" w:rsidRPr="000C2F6E" w:rsidRDefault="00BB5586" w:rsidP="00445F00">
            <w:pPr>
              <w:wordWrap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2157CB3C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157103BIJ</w:t>
            </w:r>
          </w:p>
        </w:tc>
      </w:tr>
      <w:tr w:rsidR="00004380" w:rsidRPr="000C2F6E" w14:paraId="69C83894" w14:textId="77777777" w:rsidTr="00445F00">
        <w:trPr>
          <w:trHeight w:val="20"/>
        </w:trPr>
        <w:tc>
          <w:tcPr>
            <w:tcW w:w="2689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91915" w14:textId="77777777" w:rsidR="00BB5586" w:rsidRPr="000C2F6E" w:rsidRDefault="00BB5586" w:rsidP="00445F00">
            <w:pPr>
              <w:wordWrap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7223FDB0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157104ACH</w:t>
            </w:r>
          </w:p>
        </w:tc>
      </w:tr>
      <w:tr w:rsidR="00004380" w:rsidRPr="000C2F6E" w14:paraId="5C926046" w14:textId="77777777" w:rsidTr="00445F00">
        <w:trPr>
          <w:trHeight w:val="20"/>
        </w:trPr>
        <w:tc>
          <w:tcPr>
            <w:tcW w:w="2689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F787B" w14:textId="77777777" w:rsidR="00BB5586" w:rsidRPr="000C2F6E" w:rsidRDefault="00BB5586" w:rsidP="00445F00">
            <w:pPr>
              <w:wordWrap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552DE40B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157104BIJ</w:t>
            </w:r>
          </w:p>
        </w:tc>
      </w:tr>
      <w:tr w:rsidR="00004380" w:rsidRPr="000C2F6E" w14:paraId="3B661084" w14:textId="77777777" w:rsidTr="00445F00">
        <w:trPr>
          <w:trHeight w:val="20"/>
        </w:trPr>
        <w:tc>
          <w:tcPr>
            <w:tcW w:w="2689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434F1" w14:textId="77777777" w:rsidR="00BB5586" w:rsidRPr="000C2F6E" w:rsidRDefault="00BB5586" w:rsidP="00445F00">
            <w:pPr>
              <w:wordWrap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48F007BF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157105BIJ</w:t>
            </w:r>
          </w:p>
        </w:tc>
      </w:tr>
      <w:tr w:rsidR="00004380" w:rsidRPr="000C2F6E" w14:paraId="032A01FE" w14:textId="77777777" w:rsidTr="00445F00">
        <w:trPr>
          <w:trHeight w:val="20"/>
        </w:trPr>
        <w:tc>
          <w:tcPr>
            <w:tcW w:w="2689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46188" w14:textId="77777777" w:rsidR="00BB5586" w:rsidRPr="000C2F6E" w:rsidRDefault="00BB5586" w:rsidP="00445F00">
            <w:pPr>
              <w:wordWrap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386E867C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157106BIJ</w:t>
            </w:r>
          </w:p>
        </w:tc>
      </w:tr>
      <w:tr w:rsidR="00004380" w:rsidRPr="000C2F6E" w14:paraId="1FA5C252" w14:textId="77777777" w:rsidTr="00445F00">
        <w:trPr>
          <w:trHeight w:val="20"/>
        </w:trPr>
        <w:tc>
          <w:tcPr>
            <w:tcW w:w="2689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B1090" w14:textId="77777777" w:rsidR="00BB5586" w:rsidRPr="000C2F6E" w:rsidRDefault="00BB5586" w:rsidP="00445F00">
            <w:pPr>
              <w:wordWrap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40D7535C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157107BIJ</w:t>
            </w:r>
          </w:p>
        </w:tc>
      </w:tr>
      <w:tr w:rsidR="00004380" w:rsidRPr="000C2F6E" w14:paraId="760E516A" w14:textId="77777777" w:rsidTr="00445F00">
        <w:trPr>
          <w:trHeight w:val="20"/>
        </w:trPr>
        <w:tc>
          <w:tcPr>
            <w:tcW w:w="2689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C8BB9" w14:textId="77777777" w:rsidR="00BB5586" w:rsidRPr="000C2F6E" w:rsidRDefault="00BB5586" w:rsidP="00445F00">
            <w:pPr>
              <w:wordWrap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2328FA12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157108BIJ</w:t>
            </w:r>
          </w:p>
        </w:tc>
      </w:tr>
      <w:tr w:rsidR="00004380" w:rsidRPr="000C2F6E" w14:paraId="79948849" w14:textId="77777777" w:rsidTr="00445F00">
        <w:trPr>
          <w:trHeight w:val="20"/>
        </w:trPr>
        <w:tc>
          <w:tcPr>
            <w:tcW w:w="2689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63749" w14:textId="77777777" w:rsidR="00BB5586" w:rsidRPr="000C2F6E" w:rsidRDefault="00BB5586" w:rsidP="00445F00">
            <w:pPr>
              <w:wordWrap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6C93B506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157130BIJ</w:t>
            </w:r>
          </w:p>
        </w:tc>
      </w:tr>
      <w:tr w:rsidR="00004380" w:rsidRPr="000C2F6E" w14:paraId="0DEBEC3D" w14:textId="77777777" w:rsidTr="00445F00">
        <w:trPr>
          <w:trHeight w:val="20"/>
        </w:trPr>
        <w:tc>
          <w:tcPr>
            <w:tcW w:w="2689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D41F1" w14:textId="77777777" w:rsidR="00BB5586" w:rsidRPr="000C2F6E" w:rsidRDefault="00BB5586" w:rsidP="00445F00">
            <w:pPr>
              <w:wordWrap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1317AA46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157131BIJ</w:t>
            </w:r>
          </w:p>
        </w:tc>
      </w:tr>
      <w:tr w:rsidR="00004380" w:rsidRPr="000C2F6E" w14:paraId="613E5815" w14:textId="77777777" w:rsidTr="00445F00">
        <w:trPr>
          <w:trHeight w:val="20"/>
        </w:trPr>
        <w:tc>
          <w:tcPr>
            <w:tcW w:w="2689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2AB77" w14:textId="77777777" w:rsidR="00BB5586" w:rsidRPr="000C2F6E" w:rsidRDefault="00BB5586" w:rsidP="00445F00">
            <w:pPr>
              <w:wordWrap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6308BCC2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157132BIJ</w:t>
            </w:r>
          </w:p>
        </w:tc>
      </w:tr>
      <w:tr w:rsidR="00004380" w:rsidRPr="000C2F6E" w14:paraId="058B7329" w14:textId="77777777" w:rsidTr="00445F00">
        <w:trPr>
          <w:trHeight w:val="20"/>
        </w:trPr>
        <w:tc>
          <w:tcPr>
            <w:tcW w:w="2689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61644" w14:textId="77777777" w:rsidR="00BB5586" w:rsidRPr="000C2F6E" w:rsidRDefault="00BB5586" w:rsidP="00445F00">
            <w:pPr>
              <w:wordWrap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5D50F31C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157133BIJ</w:t>
            </w:r>
          </w:p>
        </w:tc>
      </w:tr>
      <w:tr w:rsidR="00004380" w:rsidRPr="000C2F6E" w14:paraId="611B99A5" w14:textId="77777777" w:rsidTr="00445F00">
        <w:trPr>
          <w:trHeight w:val="20"/>
        </w:trPr>
        <w:tc>
          <w:tcPr>
            <w:tcW w:w="2689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D9448" w14:textId="77777777" w:rsidR="00BB5586" w:rsidRPr="000C2F6E" w:rsidRDefault="00BB5586" w:rsidP="00445F00">
            <w:pPr>
              <w:wordWrap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56BE6453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157134BIJ</w:t>
            </w:r>
          </w:p>
        </w:tc>
      </w:tr>
      <w:tr w:rsidR="00004380" w:rsidRPr="000C2F6E" w14:paraId="303595E0" w14:textId="77777777" w:rsidTr="00445F00">
        <w:trPr>
          <w:trHeight w:val="20"/>
        </w:trPr>
        <w:tc>
          <w:tcPr>
            <w:tcW w:w="2689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23271" w14:textId="77777777" w:rsidR="00BB5586" w:rsidRPr="000C2F6E" w:rsidRDefault="00BB5586" w:rsidP="00445F00">
            <w:pPr>
              <w:wordWrap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52B621A5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157135BIJ</w:t>
            </w:r>
          </w:p>
        </w:tc>
      </w:tr>
      <w:tr w:rsidR="00004380" w:rsidRPr="000C2F6E" w14:paraId="35729D4C" w14:textId="77777777" w:rsidTr="00445F00">
        <w:trPr>
          <w:trHeight w:val="20"/>
        </w:trPr>
        <w:tc>
          <w:tcPr>
            <w:tcW w:w="2689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39189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73B30278" w14:textId="77777777" w:rsidR="00BB5586" w:rsidRPr="000C2F6E" w:rsidRDefault="00BB5586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kern w:val="0"/>
                <w:sz w:val="16"/>
                <w:szCs w:val="16"/>
              </w:rPr>
              <w:t>157136BIJ</w:t>
            </w:r>
          </w:p>
        </w:tc>
      </w:tr>
    </w:tbl>
    <w:p w14:paraId="09092F13" w14:textId="77777777" w:rsidR="00BB5586" w:rsidRPr="000C2F6E" w:rsidRDefault="00BB5586" w:rsidP="00BB5586">
      <w:pPr>
        <w:pStyle w:val="02number"/>
        <w:numPr>
          <w:ilvl w:val="0"/>
          <w:numId w:val="0"/>
        </w:numPr>
        <w:ind w:left="280"/>
      </w:pPr>
    </w:p>
    <w:p w14:paraId="4F76A381" w14:textId="77777777" w:rsidR="00BB5586" w:rsidRPr="000C2F6E" w:rsidRDefault="00BB5586" w:rsidP="00A62ECF">
      <w:pPr>
        <w:pStyle w:val="02number"/>
        <w:numPr>
          <w:ilvl w:val="0"/>
          <w:numId w:val="0"/>
        </w:numPr>
        <w:rPr>
          <w:rFonts w:eastAsiaTheme="minorEastAsia"/>
        </w:rPr>
      </w:pPr>
    </w:p>
    <w:p w14:paraId="3D125009" w14:textId="78770E4A" w:rsidR="00124682" w:rsidRPr="000C2F6E" w:rsidRDefault="006776AD" w:rsidP="005A177A">
      <w:pPr>
        <w:pStyle w:val="01bullet"/>
      </w:pPr>
      <w:r w:rsidRPr="000C2F6E">
        <w:t>MM drugs</w:t>
      </w:r>
      <w:r w:rsidR="00EE5B4F" w:rsidRPr="000C2F6E">
        <w:t xml:space="preserve"> were categorized</w:t>
      </w:r>
      <w:r w:rsidRPr="000C2F6E">
        <w:t xml:space="preserve"> at class level</w:t>
      </w:r>
      <w:r w:rsidR="00EE5B4F" w:rsidRPr="000C2F6E">
        <w:t xml:space="preserve"> as following:</w:t>
      </w:r>
    </w:p>
    <w:p w14:paraId="32D34DC8" w14:textId="67A0091A" w:rsidR="006776AD" w:rsidRPr="000C2F6E" w:rsidRDefault="00907B6D" w:rsidP="005A177A">
      <w:pPr>
        <w:pStyle w:val="02number"/>
        <w:numPr>
          <w:ilvl w:val="0"/>
          <w:numId w:val="4"/>
        </w:numPr>
        <w:ind w:left="770" w:hanging="504"/>
      </w:pPr>
      <w:r w:rsidRPr="000C2F6E">
        <w:t>D-</w:t>
      </w:r>
      <w:r w:rsidR="006776AD" w:rsidRPr="000C2F6E">
        <w:t>based</w:t>
      </w:r>
      <w:r w:rsidR="00A200A0" w:rsidRPr="000C2F6E">
        <w:t xml:space="preserve"> regimens:</w:t>
      </w:r>
      <w:r w:rsidR="006776AD" w:rsidRPr="000C2F6E">
        <w:t xml:space="preserve"> all regimens that include </w:t>
      </w:r>
      <w:proofErr w:type="gramStart"/>
      <w:r w:rsidR="006776AD" w:rsidRPr="000C2F6E">
        <w:t>D</w:t>
      </w:r>
      <w:proofErr w:type="gramEnd"/>
    </w:p>
    <w:p w14:paraId="6F5BC892" w14:textId="364DE66C" w:rsidR="006776AD" w:rsidRPr="000C2F6E" w:rsidRDefault="00907B6D" w:rsidP="005A177A">
      <w:pPr>
        <w:pStyle w:val="02number"/>
      </w:pPr>
      <w:r w:rsidRPr="000C2F6E">
        <w:t>VR-</w:t>
      </w:r>
      <w:r w:rsidR="006776AD" w:rsidRPr="000C2F6E">
        <w:t>based</w:t>
      </w:r>
      <w:r w:rsidR="00A200A0" w:rsidRPr="000C2F6E">
        <w:t xml:space="preserve"> regimens:</w:t>
      </w:r>
      <w:r w:rsidR="006776AD" w:rsidRPr="000C2F6E">
        <w:t xml:space="preserve"> (among the remaining regimens) regimens that include </w:t>
      </w:r>
      <w:proofErr w:type="gramStart"/>
      <w:r w:rsidR="006776AD" w:rsidRPr="000C2F6E">
        <w:t>VR</w:t>
      </w:r>
      <w:proofErr w:type="gramEnd"/>
    </w:p>
    <w:p w14:paraId="2F2A7DDB" w14:textId="658D9460" w:rsidR="006776AD" w:rsidRPr="000C2F6E" w:rsidRDefault="00907B6D" w:rsidP="005A177A">
      <w:pPr>
        <w:pStyle w:val="02number"/>
      </w:pPr>
      <w:r w:rsidRPr="000C2F6E">
        <w:t>VT</w:t>
      </w:r>
      <w:r w:rsidR="006776AD" w:rsidRPr="000C2F6E">
        <w:t>-based</w:t>
      </w:r>
      <w:r w:rsidR="00A200A0" w:rsidRPr="000C2F6E">
        <w:t xml:space="preserve"> regimens:</w:t>
      </w:r>
      <w:r w:rsidR="006776AD" w:rsidRPr="000C2F6E">
        <w:t xml:space="preserve"> (among the remaining regimens) regimens that include </w:t>
      </w:r>
      <w:proofErr w:type="gramStart"/>
      <w:r w:rsidR="006776AD" w:rsidRPr="000C2F6E">
        <w:t>VT</w:t>
      </w:r>
      <w:proofErr w:type="gramEnd"/>
    </w:p>
    <w:p w14:paraId="0C2AF4EE" w14:textId="1E74B2ED" w:rsidR="006776AD" w:rsidRPr="000C2F6E" w:rsidRDefault="00907B6D" w:rsidP="005A177A">
      <w:pPr>
        <w:pStyle w:val="02number"/>
      </w:pPr>
      <w:r w:rsidRPr="000C2F6E">
        <w:t>LR</w:t>
      </w:r>
      <w:r w:rsidR="006776AD" w:rsidRPr="000C2F6E">
        <w:t>-based</w:t>
      </w:r>
      <w:r w:rsidR="00A200A0" w:rsidRPr="000C2F6E">
        <w:t xml:space="preserve"> regimens:</w:t>
      </w:r>
      <w:r w:rsidR="006776AD" w:rsidRPr="000C2F6E">
        <w:t xml:space="preserve"> (among the remaining regimens) regimens that include </w:t>
      </w:r>
      <w:proofErr w:type="gramStart"/>
      <w:r w:rsidR="006776AD" w:rsidRPr="000C2F6E">
        <w:t>KR</w:t>
      </w:r>
      <w:proofErr w:type="gramEnd"/>
    </w:p>
    <w:p w14:paraId="6703150B" w14:textId="591A11F5" w:rsidR="006776AD" w:rsidRPr="000C2F6E" w:rsidRDefault="00907B6D" w:rsidP="005A177A">
      <w:pPr>
        <w:pStyle w:val="02number"/>
      </w:pPr>
      <w:r w:rsidRPr="000C2F6E">
        <w:t>MT</w:t>
      </w:r>
      <w:r w:rsidR="006776AD" w:rsidRPr="000C2F6E">
        <w:t>-based</w:t>
      </w:r>
      <w:r w:rsidR="00A200A0" w:rsidRPr="000C2F6E">
        <w:t xml:space="preserve"> regimens:</w:t>
      </w:r>
      <w:r w:rsidR="006776AD" w:rsidRPr="000C2F6E">
        <w:t xml:space="preserve"> (among the remaining regimens) regimens that include </w:t>
      </w:r>
      <w:proofErr w:type="gramStart"/>
      <w:r w:rsidR="006776AD" w:rsidRPr="000C2F6E">
        <w:t>MT</w:t>
      </w:r>
      <w:proofErr w:type="gramEnd"/>
    </w:p>
    <w:p w14:paraId="7C4B24E1" w14:textId="1C2CCEB8" w:rsidR="006776AD" w:rsidRPr="000C2F6E" w:rsidRDefault="00907B6D" w:rsidP="005A177A">
      <w:pPr>
        <w:pStyle w:val="02number"/>
      </w:pPr>
      <w:r w:rsidRPr="000C2F6E">
        <w:t>VM</w:t>
      </w:r>
      <w:r w:rsidR="006776AD" w:rsidRPr="000C2F6E">
        <w:t>-based</w:t>
      </w:r>
      <w:r w:rsidR="00A200A0" w:rsidRPr="000C2F6E">
        <w:t xml:space="preserve"> regimens:</w:t>
      </w:r>
      <w:r w:rsidR="006776AD" w:rsidRPr="000C2F6E">
        <w:t xml:space="preserve"> (among the remaining regimens) regimens that include </w:t>
      </w:r>
      <w:proofErr w:type="gramStart"/>
      <w:r w:rsidR="006776AD" w:rsidRPr="000C2F6E">
        <w:t>VM</w:t>
      </w:r>
      <w:proofErr w:type="gramEnd"/>
    </w:p>
    <w:p w14:paraId="69D2BC6E" w14:textId="234488A6" w:rsidR="006776AD" w:rsidRPr="000C2F6E" w:rsidRDefault="006776AD" w:rsidP="005A177A">
      <w:pPr>
        <w:pStyle w:val="02number"/>
      </w:pPr>
      <w:r w:rsidRPr="000C2F6E">
        <w:t>Chemotherapy-based</w:t>
      </w:r>
      <w:r w:rsidR="00A200A0" w:rsidRPr="000C2F6E">
        <w:t xml:space="preserve"> regimens:</w:t>
      </w:r>
      <w:r w:rsidRPr="000C2F6E">
        <w:t xml:space="preserve"> (among the remaining regimens) regimens that include M, V’A, or C</w:t>
      </w:r>
    </w:p>
    <w:p w14:paraId="5493A8FE" w14:textId="5B592551" w:rsidR="006776AD" w:rsidRPr="000C2F6E" w:rsidRDefault="00907B6D" w:rsidP="005A177A">
      <w:pPr>
        <w:pStyle w:val="02number"/>
      </w:pPr>
      <w:r w:rsidRPr="000C2F6E">
        <w:t>V</w:t>
      </w:r>
      <w:r w:rsidR="006776AD" w:rsidRPr="000C2F6E">
        <w:t>-based</w:t>
      </w:r>
      <w:r w:rsidR="00A200A0" w:rsidRPr="000C2F6E">
        <w:t xml:space="preserve"> regimens:</w:t>
      </w:r>
      <w:r w:rsidR="006776AD" w:rsidRPr="000C2F6E">
        <w:t xml:space="preserve"> (among the remaining regimens) regimens that include </w:t>
      </w:r>
      <w:proofErr w:type="gramStart"/>
      <w:r w:rsidR="006776AD" w:rsidRPr="000C2F6E">
        <w:t>V</w:t>
      </w:r>
      <w:proofErr w:type="gramEnd"/>
    </w:p>
    <w:p w14:paraId="3FC6FABB" w14:textId="50AB4E79" w:rsidR="006776AD" w:rsidRPr="000C2F6E" w:rsidRDefault="00907B6D" w:rsidP="005A177A">
      <w:pPr>
        <w:pStyle w:val="02number"/>
      </w:pPr>
      <w:r w:rsidRPr="000C2F6E">
        <w:t>R</w:t>
      </w:r>
      <w:r w:rsidR="006776AD" w:rsidRPr="000C2F6E">
        <w:t>-based</w:t>
      </w:r>
      <w:r w:rsidR="00A200A0" w:rsidRPr="000C2F6E">
        <w:t xml:space="preserve"> regimens:</w:t>
      </w:r>
      <w:r w:rsidR="006776AD" w:rsidRPr="000C2F6E">
        <w:t xml:space="preserve"> (among the remaining regimens) regimens that include </w:t>
      </w:r>
      <w:proofErr w:type="gramStart"/>
      <w:r w:rsidR="006776AD" w:rsidRPr="000C2F6E">
        <w:t>R</w:t>
      </w:r>
      <w:proofErr w:type="gramEnd"/>
    </w:p>
    <w:p w14:paraId="4F8DA555" w14:textId="10D304A1" w:rsidR="006776AD" w:rsidRPr="000C2F6E" w:rsidRDefault="00907B6D" w:rsidP="005A177A">
      <w:pPr>
        <w:pStyle w:val="02number"/>
      </w:pPr>
      <w:r w:rsidRPr="000C2F6E">
        <w:t>T</w:t>
      </w:r>
      <w:r w:rsidR="006776AD" w:rsidRPr="000C2F6E">
        <w:t>-based</w:t>
      </w:r>
      <w:r w:rsidR="00A200A0" w:rsidRPr="000C2F6E">
        <w:t xml:space="preserve"> regimens:</w:t>
      </w:r>
      <w:r w:rsidR="006776AD" w:rsidRPr="000C2F6E">
        <w:t xml:space="preserve"> (among the remaining regimens) regimens that include </w:t>
      </w:r>
      <w:proofErr w:type="gramStart"/>
      <w:r w:rsidR="006776AD" w:rsidRPr="000C2F6E">
        <w:t>T</w:t>
      </w:r>
      <w:proofErr w:type="gramEnd"/>
    </w:p>
    <w:p w14:paraId="080CA013" w14:textId="69E5A7A4" w:rsidR="006776AD" w:rsidRPr="000C2F6E" w:rsidRDefault="00907B6D" w:rsidP="005A177A">
      <w:pPr>
        <w:pStyle w:val="02number"/>
      </w:pPr>
      <w:r w:rsidRPr="000C2F6E">
        <w:t>K</w:t>
      </w:r>
      <w:r w:rsidR="006776AD" w:rsidRPr="000C2F6E">
        <w:t>-based</w:t>
      </w:r>
      <w:r w:rsidR="00A200A0" w:rsidRPr="000C2F6E">
        <w:t xml:space="preserve"> regimens:</w:t>
      </w:r>
      <w:r w:rsidR="006776AD" w:rsidRPr="000C2F6E">
        <w:t xml:space="preserve"> (among the remaining regimens) regimens that include </w:t>
      </w:r>
      <w:proofErr w:type="gramStart"/>
      <w:r w:rsidR="006776AD" w:rsidRPr="000C2F6E">
        <w:t>K</w:t>
      </w:r>
      <w:proofErr w:type="gramEnd"/>
    </w:p>
    <w:p w14:paraId="6765A57C" w14:textId="56441012" w:rsidR="006776AD" w:rsidRPr="000C2F6E" w:rsidRDefault="00907B6D" w:rsidP="005A177A">
      <w:pPr>
        <w:pStyle w:val="02number"/>
      </w:pPr>
      <w:r w:rsidRPr="000C2F6E">
        <w:t>P</w:t>
      </w:r>
      <w:r w:rsidR="006776AD" w:rsidRPr="000C2F6E">
        <w:t>-based</w:t>
      </w:r>
      <w:r w:rsidR="00A200A0" w:rsidRPr="000C2F6E">
        <w:t xml:space="preserve"> regimens:</w:t>
      </w:r>
      <w:r w:rsidR="006776AD" w:rsidRPr="000C2F6E">
        <w:t xml:space="preserve"> (among the remaining regimens) regimens that include </w:t>
      </w:r>
      <w:proofErr w:type="gramStart"/>
      <w:r w:rsidR="006776AD" w:rsidRPr="000C2F6E">
        <w:t>P</w:t>
      </w:r>
      <w:proofErr w:type="gramEnd"/>
    </w:p>
    <w:p w14:paraId="418A62CF" w14:textId="4E42C27C" w:rsidR="006776AD" w:rsidRPr="000C2F6E" w:rsidRDefault="006776AD" w:rsidP="005A177A">
      <w:pPr>
        <w:pStyle w:val="02number"/>
      </w:pPr>
      <w:proofErr w:type="gramStart"/>
      <w:r w:rsidRPr="000C2F6E">
        <w:t>Others</w:t>
      </w:r>
      <w:proofErr w:type="gramEnd"/>
      <w:r w:rsidR="00A200A0" w:rsidRPr="000C2F6E">
        <w:t xml:space="preserve"> regimens:</w:t>
      </w:r>
      <w:r w:rsidRPr="000C2F6E">
        <w:t xml:space="preserve"> </w:t>
      </w:r>
      <w:r w:rsidR="00907B6D" w:rsidRPr="000C2F6E">
        <w:t>remaining</w:t>
      </w:r>
      <w:r w:rsidRPr="000C2F6E">
        <w:t xml:space="preserve"> regimen</w:t>
      </w:r>
      <w:r w:rsidR="00907B6D" w:rsidRPr="000C2F6E">
        <w:t>s</w:t>
      </w:r>
      <w:r w:rsidRPr="000C2F6E">
        <w:t xml:space="preserve"> that </w:t>
      </w:r>
      <w:r w:rsidR="00907B6D" w:rsidRPr="000C2F6E">
        <w:t>were</w:t>
      </w:r>
      <w:r w:rsidRPr="000C2F6E">
        <w:t xml:space="preserve"> not categorized </w:t>
      </w:r>
      <w:r w:rsidR="00907B6D" w:rsidRPr="000C2F6E">
        <w:t>as</w:t>
      </w:r>
      <w:r w:rsidRPr="000C2F6E">
        <w:t xml:space="preserve"> 1)</w:t>
      </w:r>
      <w:r w:rsidR="00A51CFA" w:rsidRPr="000C2F6E">
        <w:rPr>
          <w:rFonts w:eastAsiaTheme="minorEastAsia" w:hint="eastAsia"/>
        </w:rPr>
        <w:t>-</w:t>
      </w:r>
      <w:r w:rsidRPr="000C2F6E">
        <w:t>12)</w:t>
      </w:r>
    </w:p>
    <w:p w14:paraId="73963775" w14:textId="03820A3C" w:rsidR="005A1D78" w:rsidRPr="000C2F6E" w:rsidRDefault="005A1D78" w:rsidP="005A177A">
      <w:pPr>
        <w:pStyle w:val="01bullet"/>
      </w:pPr>
      <w:bookmarkStart w:id="2" w:name="_Ref85216406"/>
      <w:r w:rsidRPr="000C2F6E">
        <w:t>Following MM drugs used during the mobilization and/or conditioning periods were not considered (i.e., ignored) for LOT identification:</w:t>
      </w:r>
    </w:p>
    <w:p w14:paraId="64DA84D4" w14:textId="77777777" w:rsidR="005A1D78" w:rsidRPr="000C2F6E" w:rsidRDefault="005A1D78" w:rsidP="005A177A">
      <w:pPr>
        <w:pStyle w:val="02number"/>
        <w:numPr>
          <w:ilvl w:val="0"/>
          <w:numId w:val="14"/>
        </w:numPr>
        <w:ind w:left="798" w:hanging="518"/>
      </w:pPr>
      <w:r w:rsidRPr="000C2F6E">
        <w:t>E and/or C that were prescribed during the 30-day period prior to and including the date of mobilization.</w:t>
      </w:r>
    </w:p>
    <w:p w14:paraId="2E26A6A3" w14:textId="6A35D6E9" w:rsidR="005A1D78" w:rsidRPr="000C2F6E" w:rsidRDefault="005A1D78" w:rsidP="005A177A">
      <w:pPr>
        <w:pStyle w:val="03subbullet"/>
        <w:rPr>
          <w:color w:val="auto"/>
        </w:rPr>
      </w:pPr>
      <w:r w:rsidRPr="000C2F6E">
        <w:rPr>
          <w:color w:val="auto"/>
        </w:rPr>
        <w:t xml:space="preserve">Date of mobilization was defined as the starting date of </w:t>
      </w:r>
      <w:r w:rsidR="002001DE" w:rsidRPr="000C2F6E">
        <w:rPr>
          <w:rFonts w:hint="eastAsia"/>
          <w:color w:val="auto"/>
        </w:rPr>
        <w:t xml:space="preserve">the </w:t>
      </w:r>
      <w:r w:rsidRPr="000C2F6E">
        <w:rPr>
          <w:color w:val="auto"/>
        </w:rPr>
        <w:t>inpatient claim with</w:t>
      </w:r>
      <w:r w:rsidR="002001DE" w:rsidRPr="000C2F6E">
        <w:rPr>
          <w:rFonts w:hint="eastAsia"/>
          <w:color w:val="auto"/>
        </w:rPr>
        <w:t xml:space="preserve"> the </w:t>
      </w:r>
      <w:r w:rsidRPr="000C2F6E">
        <w:rPr>
          <w:color w:val="auto"/>
        </w:rPr>
        <w:t>procedure code</w:t>
      </w:r>
      <w:r w:rsidR="002001DE" w:rsidRPr="000C2F6E">
        <w:rPr>
          <w:rFonts w:hint="eastAsia"/>
          <w:color w:val="auto"/>
        </w:rPr>
        <w:t xml:space="preserve"> recorded</w:t>
      </w:r>
      <w:r w:rsidRPr="000C2F6E">
        <w:rPr>
          <w:color w:val="auto"/>
        </w:rPr>
        <w:t xml:space="preserve"> for mobilization the </w:t>
      </w:r>
      <w:r w:rsidR="00BF3AAD" w:rsidRPr="000C2F6E">
        <w:rPr>
          <w:rFonts w:hint="eastAsia"/>
          <w:color w:val="auto"/>
        </w:rPr>
        <w:t>follow-up</w:t>
      </w:r>
      <w:r w:rsidR="00BF3AAD" w:rsidRPr="000C2F6E">
        <w:rPr>
          <w:color w:val="auto"/>
        </w:rPr>
        <w:t xml:space="preserve"> </w:t>
      </w:r>
      <w:r w:rsidRPr="000C2F6E">
        <w:rPr>
          <w:color w:val="auto"/>
        </w:rPr>
        <w:t xml:space="preserve">period, including the index </w:t>
      </w:r>
      <w:proofErr w:type="gramStart"/>
      <w:r w:rsidRPr="000C2F6E">
        <w:rPr>
          <w:color w:val="auto"/>
        </w:rPr>
        <w:t>date</w:t>
      </w:r>
      <w:proofErr w:type="gramEnd"/>
    </w:p>
    <w:p w14:paraId="1BD38B17" w14:textId="77777777" w:rsidR="005A1D78" w:rsidRPr="000C2F6E" w:rsidRDefault="005A1D78" w:rsidP="005A177A">
      <w:pPr>
        <w:pStyle w:val="03subbullet"/>
        <w:rPr>
          <w:color w:val="auto"/>
        </w:rPr>
      </w:pPr>
      <w:r w:rsidRPr="000C2F6E">
        <w:rPr>
          <w:color w:val="auto"/>
        </w:rPr>
        <w:t>Procedure code for mobilization: X5011-4, X5020-4, X5031-3, X5041-2, X5061-4, X5111-5, X5120</w:t>
      </w:r>
    </w:p>
    <w:p w14:paraId="1D8BBCF6" w14:textId="77777777" w:rsidR="005A1D78" w:rsidRPr="000C2F6E" w:rsidRDefault="005A1D78" w:rsidP="005A177A">
      <w:pPr>
        <w:pStyle w:val="02number"/>
      </w:pPr>
      <w:r w:rsidRPr="000C2F6E">
        <w:t xml:space="preserve">E, C, and/or M that were prescribed during the 7-day period prior to and including the date of </w:t>
      </w:r>
      <w:proofErr w:type="gramStart"/>
      <w:r w:rsidRPr="000C2F6E">
        <w:t>SCT</w:t>
      </w:r>
      <w:proofErr w:type="gramEnd"/>
    </w:p>
    <w:p w14:paraId="14DCE769" w14:textId="06675C3C" w:rsidR="005A1D78" w:rsidRPr="000C2F6E" w:rsidRDefault="005A1D78" w:rsidP="005A177A">
      <w:pPr>
        <w:pStyle w:val="03subbullet"/>
        <w:rPr>
          <w:color w:val="auto"/>
        </w:rPr>
      </w:pPr>
      <w:r w:rsidRPr="000C2F6E">
        <w:rPr>
          <w:color w:val="auto"/>
        </w:rPr>
        <w:t>Date of SCT was defined as the starting date of inpatient claim with procedure code</w:t>
      </w:r>
      <w:r w:rsidR="002001DE" w:rsidRPr="000C2F6E">
        <w:rPr>
          <w:rFonts w:hint="eastAsia"/>
          <w:color w:val="auto"/>
        </w:rPr>
        <w:t xml:space="preserve"> recorded</w:t>
      </w:r>
      <w:r w:rsidRPr="000C2F6E">
        <w:rPr>
          <w:color w:val="auto"/>
        </w:rPr>
        <w:t xml:space="preserve"> for </w:t>
      </w:r>
      <w:r w:rsidR="002F2C15" w:rsidRPr="000C2F6E">
        <w:rPr>
          <w:rFonts w:hint="eastAsia"/>
          <w:color w:val="auto"/>
        </w:rPr>
        <w:t>a</w:t>
      </w:r>
      <w:r w:rsidR="002F2C15" w:rsidRPr="000C2F6E">
        <w:rPr>
          <w:color w:val="auto"/>
        </w:rPr>
        <w:t xml:space="preserve">utologous </w:t>
      </w:r>
      <w:r w:rsidRPr="000C2F6E">
        <w:rPr>
          <w:color w:val="auto"/>
        </w:rPr>
        <w:t>SCT</w:t>
      </w:r>
      <w:r w:rsidR="002F2C15" w:rsidRPr="000C2F6E">
        <w:rPr>
          <w:rFonts w:hint="eastAsia"/>
          <w:color w:val="auto"/>
        </w:rPr>
        <w:t xml:space="preserve"> or </w:t>
      </w:r>
      <w:r w:rsidR="00EE0548" w:rsidRPr="000C2F6E">
        <w:rPr>
          <w:rFonts w:hint="eastAsia"/>
          <w:color w:val="auto"/>
        </w:rPr>
        <w:t>a</w:t>
      </w:r>
      <w:r w:rsidR="00EE0548" w:rsidRPr="000C2F6E">
        <w:rPr>
          <w:color w:val="auto"/>
        </w:rPr>
        <w:t xml:space="preserve">llogeneic </w:t>
      </w:r>
      <w:r w:rsidRPr="000C2F6E">
        <w:rPr>
          <w:color w:val="auto"/>
        </w:rPr>
        <w:t xml:space="preserve">SCT during the </w:t>
      </w:r>
      <w:r w:rsidR="00BF3AAD" w:rsidRPr="000C2F6E">
        <w:rPr>
          <w:rFonts w:hint="eastAsia"/>
          <w:color w:val="auto"/>
        </w:rPr>
        <w:t>follow-up</w:t>
      </w:r>
      <w:r w:rsidR="00BF3AAD" w:rsidRPr="000C2F6E">
        <w:rPr>
          <w:color w:val="auto"/>
        </w:rPr>
        <w:t xml:space="preserve"> </w:t>
      </w:r>
      <w:r w:rsidRPr="000C2F6E">
        <w:rPr>
          <w:color w:val="auto"/>
        </w:rPr>
        <w:t xml:space="preserve">period, including the index </w:t>
      </w:r>
      <w:proofErr w:type="gramStart"/>
      <w:r w:rsidRPr="000C2F6E">
        <w:rPr>
          <w:color w:val="auto"/>
        </w:rPr>
        <w:t>date</w:t>
      </w:r>
      <w:proofErr w:type="gramEnd"/>
    </w:p>
    <w:p w14:paraId="79A669E7" w14:textId="464A2225" w:rsidR="005A1D78" w:rsidRPr="000C2F6E" w:rsidRDefault="005A1D78" w:rsidP="005A177A">
      <w:pPr>
        <w:pStyle w:val="03subbullet"/>
        <w:rPr>
          <w:color w:val="auto"/>
        </w:rPr>
      </w:pPr>
      <w:r w:rsidRPr="000C2F6E">
        <w:rPr>
          <w:color w:val="auto"/>
        </w:rPr>
        <w:t>Procedure code for ASCT/allo</w:t>
      </w:r>
      <w:r w:rsidR="00B9444D" w:rsidRPr="000C2F6E">
        <w:rPr>
          <w:rFonts w:hint="eastAsia"/>
          <w:color w:val="auto"/>
        </w:rPr>
        <w:t>gen</w:t>
      </w:r>
      <w:r w:rsidR="00EC392D" w:rsidRPr="000C2F6E">
        <w:rPr>
          <w:rFonts w:hint="eastAsia"/>
          <w:color w:val="auto"/>
        </w:rPr>
        <w:t>e</w:t>
      </w:r>
      <w:r w:rsidR="00B9444D" w:rsidRPr="000C2F6E">
        <w:rPr>
          <w:rFonts w:hint="eastAsia"/>
          <w:color w:val="auto"/>
        </w:rPr>
        <w:t xml:space="preserve">ic </w:t>
      </w:r>
      <w:r w:rsidRPr="000C2F6E">
        <w:rPr>
          <w:color w:val="auto"/>
        </w:rPr>
        <w:t>SCT: X5051, X5131-6</w:t>
      </w:r>
    </w:p>
    <w:p w14:paraId="63D926D9" w14:textId="16F13548" w:rsidR="001E28C9" w:rsidRPr="000C2F6E" w:rsidRDefault="001E28C9" w:rsidP="005A177A">
      <w:pPr>
        <w:pStyle w:val="01bullet"/>
      </w:pPr>
      <w:r w:rsidRPr="000C2F6E">
        <w:t>Clinical characteristics</w:t>
      </w:r>
      <w:bookmarkEnd w:id="2"/>
      <w:r w:rsidRPr="000C2F6E">
        <w:t xml:space="preserve"> during the baseline</w:t>
      </w:r>
      <w:r w:rsidR="000F52C2" w:rsidRPr="000C2F6E">
        <w:t xml:space="preserve"> period</w:t>
      </w:r>
      <w:r w:rsidR="00EE5B4F" w:rsidRPr="000C2F6E">
        <w:t xml:space="preserve"> were defined as following:</w:t>
      </w:r>
    </w:p>
    <w:p w14:paraId="1CB44B65" w14:textId="525AB2D6" w:rsidR="001E28C9" w:rsidRPr="000C2F6E" w:rsidRDefault="005A177A" w:rsidP="005A177A">
      <w:pPr>
        <w:pStyle w:val="02number"/>
        <w:numPr>
          <w:ilvl w:val="0"/>
          <w:numId w:val="8"/>
        </w:numPr>
        <w:ind w:left="770" w:hanging="462"/>
      </w:pPr>
      <w:proofErr w:type="spellStart"/>
      <w:r w:rsidRPr="000C2F6E">
        <w:rPr>
          <w:rFonts w:eastAsiaTheme="minorEastAsia" w:hint="eastAsia"/>
        </w:rPr>
        <w:t>Charlson</w:t>
      </w:r>
      <w:proofErr w:type="spellEnd"/>
      <w:r w:rsidRPr="000C2F6E">
        <w:rPr>
          <w:rFonts w:eastAsiaTheme="minorEastAsia" w:hint="eastAsia"/>
        </w:rPr>
        <w:t xml:space="preserve"> Comorbidity Index (</w:t>
      </w:r>
      <w:r w:rsidR="001E28C9" w:rsidRPr="000C2F6E">
        <w:t>CCI</w:t>
      </w:r>
      <w:r w:rsidRPr="000C2F6E">
        <w:rPr>
          <w:rFonts w:eastAsiaTheme="minorEastAsia" w:hint="eastAsia"/>
        </w:rPr>
        <w:t>)</w:t>
      </w:r>
      <w:r w:rsidR="002001DE" w:rsidRPr="000C2F6E" w:rsidDel="002001DE">
        <w:t xml:space="preserve"> </w:t>
      </w:r>
    </w:p>
    <w:p w14:paraId="751DBD3B" w14:textId="6CC1F802" w:rsidR="00DF1EE7" w:rsidRPr="000C2F6E" w:rsidRDefault="001E28C9" w:rsidP="005A177A">
      <w:pPr>
        <w:pStyle w:val="03subbullet"/>
        <w:rPr>
          <w:color w:val="auto"/>
        </w:rPr>
      </w:pPr>
      <w:r w:rsidRPr="000C2F6E">
        <w:rPr>
          <w:color w:val="auto"/>
        </w:rPr>
        <w:lastRenderedPageBreak/>
        <w:t>Defined using</w:t>
      </w:r>
      <w:r w:rsidR="00D0309F" w:rsidRPr="000C2F6E">
        <w:rPr>
          <w:rFonts w:hint="eastAsia"/>
          <w:color w:val="auto"/>
        </w:rPr>
        <w:t xml:space="preserve"> the</w:t>
      </w:r>
      <w:r w:rsidRPr="000C2F6E">
        <w:rPr>
          <w:color w:val="auto"/>
        </w:rPr>
        <w:t xml:space="preserve"> pre-defined</w:t>
      </w:r>
      <w:r w:rsidR="000F52C2" w:rsidRPr="000C2F6E">
        <w:rPr>
          <w:color w:val="auto"/>
        </w:rPr>
        <w:t xml:space="preserve"> score</w:t>
      </w:r>
      <w:r w:rsidR="00A51CFA" w:rsidRPr="000C2F6E">
        <w:rPr>
          <w:rFonts w:hint="eastAsia"/>
          <w:color w:val="auto"/>
        </w:rPr>
        <w:t>s</w:t>
      </w:r>
      <w:r w:rsidR="000F52C2" w:rsidRPr="000C2F6E">
        <w:rPr>
          <w:color w:val="auto"/>
        </w:rPr>
        <w:t xml:space="preserve"> and</w:t>
      </w:r>
      <w:r w:rsidRPr="000C2F6E">
        <w:rPr>
          <w:color w:val="auto"/>
        </w:rPr>
        <w:t xml:space="preserve"> relevan</w:t>
      </w:r>
      <w:r w:rsidR="000F52C2" w:rsidRPr="000C2F6E">
        <w:rPr>
          <w:color w:val="auto"/>
        </w:rPr>
        <w:t xml:space="preserve">t </w:t>
      </w:r>
      <w:r w:rsidR="00671954" w:rsidRPr="000C2F6E">
        <w:rPr>
          <w:rFonts w:eastAsiaTheme="minorEastAsia" w:hint="eastAsia"/>
          <w:color w:val="auto"/>
        </w:rPr>
        <w:t>ICD-10</w:t>
      </w:r>
      <w:r w:rsidR="003421E5" w:rsidRPr="000C2F6E">
        <w:rPr>
          <w:rFonts w:eastAsiaTheme="minorEastAsia" w:hint="eastAsia"/>
          <w:color w:val="auto"/>
        </w:rPr>
        <w:t xml:space="preserve"> </w:t>
      </w:r>
      <w:r w:rsidR="000F52C2" w:rsidRPr="000C2F6E">
        <w:rPr>
          <w:color w:val="auto"/>
        </w:rPr>
        <w:t>codes</w:t>
      </w:r>
      <w:r w:rsidR="00BF3AAD" w:rsidRPr="000C2F6E">
        <w:rPr>
          <w:rFonts w:hint="eastAsia"/>
          <w:color w:val="auto"/>
        </w:rPr>
        <w:t xml:space="preserve"> </w:t>
      </w:r>
      <w:r w:rsidRPr="000C2F6E">
        <w:rPr>
          <w:color w:val="auto"/>
        </w:rPr>
        <w:t xml:space="preserve">recorded as primary </w:t>
      </w:r>
      <w:r w:rsidR="00A51CFA" w:rsidRPr="000C2F6E">
        <w:rPr>
          <w:color w:val="auto"/>
        </w:rPr>
        <w:t>-</w:t>
      </w:r>
      <w:r w:rsidRPr="000C2F6E">
        <w:rPr>
          <w:color w:val="auto"/>
        </w:rPr>
        <w:t xml:space="preserve"> 4</w:t>
      </w:r>
      <w:r w:rsidR="0017639E" w:rsidRPr="000C2F6E">
        <w:rPr>
          <w:rFonts w:hint="eastAsia"/>
          <w:color w:val="auto"/>
        </w:rPr>
        <w:t>th</w:t>
      </w:r>
      <w:r w:rsidRPr="000C2F6E">
        <w:rPr>
          <w:color w:val="auto"/>
        </w:rPr>
        <w:t xml:space="preserve"> secondary diagnosis during the 36-month period prior to the index date, excluding the latest 1 month prior to the index date</w:t>
      </w:r>
      <w:r w:rsidR="00A51CFA" w:rsidRPr="000C2F6E">
        <w:rPr>
          <w:rFonts w:hint="eastAsia"/>
          <w:color w:val="auto"/>
        </w:rPr>
        <w:t xml:space="preserve"> (Supplementary Table 2)</w:t>
      </w:r>
    </w:p>
    <w:p w14:paraId="4B222D6A" w14:textId="28B0D6B2" w:rsidR="00D0309F" w:rsidRPr="000C2F6E" w:rsidRDefault="00977DBC" w:rsidP="002704A5">
      <w:pPr>
        <w:pStyle w:val="Caption"/>
        <w:keepNext/>
        <w:spacing w:after="0"/>
        <w:contextualSpacing/>
        <w:rPr>
          <w:rFonts w:ascii="Times New Roman" w:hAnsi="Times New Roman" w:cs="Times New Roman"/>
          <w:b w:val="0"/>
          <w:bCs w:val="0"/>
        </w:rPr>
      </w:pPr>
      <w:r w:rsidRPr="000C2F6E">
        <w:rPr>
          <w:rFonts w:ascii="Times New Roman" w:hAnsi="Times New Roman" w:cs="Times New Roman" w:hint="eastAsia"/>
        </w:rPr>
        <w:t>Supplementary T</w:t>
      </w:r>
      <w:r w:rsidR="00D0309F" w:rsidRPr="000C2F6E">
        <w:rPr>
          <w:rFonts w:ascii="Times New Roman" w:hAnsi="Times New Roman" w:cs="Times New Roman"/>
        </w:rPr>
        <w:t xml:space="preserve">able </w:t>
      </w:r>
      <w:r w:rsidR="00D0309F" w:rsidRPr="000C2F6E">
        <w:rPr>
          <w:rFonts w:ascii="Times New Roman" w:hAnsi="Times New Roman" w:cs="Times New Roman"/>
        </w:rPr>
        <w:fldChar w:fldCharType="begin"/>
      </w:r>
      <w:r w:rsidR="00D0309F" w:rsidRPr="000C2F6E">
        <w:rPr>
          <w:rFonts w:ascii="Times New Roman" w:hAnsi="Times New Roman" w:cs="Times New Roman"/>
        </w:rPr>
        <w:instrText xml:space="preserve"> SEQ Table \* ARABIC </w:instrText>
      </w:r>
      <w:r w:rsidR="00D0309F" w:rsidRPr="000C2F6E">
        <w:rPr>
          <w:rFonts w:ascii="Times New Roman" w:hAnsi="Times New Roman" w:cs="Times New Roman"/>
        </w:rPr>
        <w:fldChar w:fldCharType="separate"/>
      </w:r>
      <w:r w:rsidR="002F3CB8" w:rsidRPr="000C2F6E">
        <w:rPr>
          <w:rFonts w:ascii="Times New Roman" w:hAnsi="Times New Roman" w:cs="Times New Roman"/>
          <w:noProof/>
        </w:rPr>
        <w:t>2</w:t>
      </w:r>
      <w:r w:rsidR="00D0309F" w:rsidRPr="000C2F6E">
        <w:rPr>
          <w:rFonts w:ascii="Times New Roman" w:hAnsi="Times New Roman" w:cs="Times New Roman"/>
        </w:rPr>
        <w:fldChar w:fldCharType="end"/>
      </w:r>
      <w:r w:rsidR="00C05F7E" w:rsidRPr="000C2F6E">
        <w:rPr>
          <w:rFonts w:ascii="Times New Roman" w:hAnsi="Times New Roman" w:cs="Times New Roman" w:hint="eastAsia"/>
          <w:color w:val="FF0000"/>
        </w:rPr>
        <w:t>.</w:t>
      </w:r>
      <w:r w:rsidR="002704A5" w:rsidRPr="000C2F6E">
        <w:rPr>
          <w:rFonts w:ascii="Times New Roman" w:hAnsi="Times New Roman" w:cs="Times New Roman" w:hint="eastAsia"/>
          <w:color w:val="FF0000"/>
        </w:rPr>
        <w:t xml:space="preserve"> </w:t>
      </w:r>
      <w:proofErr w:type="spellStart"/>
      <w:r w:rsidR="00F43C59" w:rsidRPr="000C2F6E">
        <w:rPr>
          <w:rFonts w:ascii="Times New Roman" w:hAnsi="Times New Roman" w:cs="Times New Roman" w:hint="eastAsia"/>
          <w:b w:val="0"/>
          <w:bCs w:val="0"/>
        </w:rPr>
        <w:t>Charlson</w:t>
      </w:r>
      <w:proofErr w:type="spellEnd"/>
      <w:r w:rsidR="00F43C59" w:rsidRPr="000C2F6E">
        <w:rPr>
          <w:rFonts w:ascii="Times New Roman" w:hAnsi="Times New Roman" w:cs="Times New Roman" w:hint="eastAsia"/>
          <w:b w:val="0"/>
          <w:bCs w:val="0"/>
        </w:rPr>
        <w:t xml:space="preserve"> Comorbidity Index</w:t>
      </w:r>
    </w:p>
    <w:tbl>
      <w:tblPr>
        <w:tblW w:w="4257" w:type="pct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4"/>
        <w:gridCol w:w="4678"/>
        <w:gridCol w:w="849"/>
      </w:tblGrid>
      <w:tr w:rsidR="00004380" w:rsidRPr="000C2F6E" w14:paraId="1B06F8E9" w14:textId="77777777" w:rsidTr="00445F00">
        <w:trPr>
          <w:trHeight w:val="17"/>
          <w:tblHeader/>
        </w:trPr>
        <w:tc>
          <w:tcPr>
            <w:tcW w:w="1529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9129B31" w14:textId="77777777" w:rsidR="00DF1EE7" w:rsidRPr="000C2F6E" w:rsidRDefault="00DF1EE7" w:rsidP="00445F00">
            <w:pPr>
              <w:widowControl/>
              <w:wordWrap/>
              <w:autoSpaceDE/>
              <w:autoSpaceDN/>
              <w:spacing w:before="20" w:after="20" w:line="240" w:lineRule="auto"/>
              <w:rPr>
                <w:rFonts w:ascii="Arial" w:eastAsia="맑은 고딕" w:hAnsi="Arial" w:cs="Arial"/>
                <w:b/>
                <w:bCs/>
                <w:kern w:val="0"/>
                <w:sz w:val="16"/>
                <w:szCs w:val="16"/>
              </w:rPr>
            </w:pPr>
            <w:r w:rsidRPr="000C2F6E">
              <w:rPr>
                <w:rFonts w:ascii="Arial" w:eastAsia="바탕" w:hAnsi="Arial" w:cs="Arial"/>
                <w:b/>
                <w:bCs/>
                <w:kern w:val="0"/>
                <w:sz w:val="16"/>
                <w:szCs w:val="16"/>
              </w:rPr>
              <w:t>Comorbidity</w:t>
            </w:r>
          </w:p>
        </w:tc>
        <w:tc>
          <w:tcPr>
            <w:tcW w:w="2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D88283" w14:textId="62320433" w:rsidR="00DF1EE7" w:rsidRPr="000C2F6E" w:rsidRDefault="002E326E" w:rsidP="00445F00">
            <w:pPr>
              <w:widowControl/>
              <w:wordWrap/>
              <w:autoSpaceDE/>
              <w:autoSpaceDN/>
              <w:spacing w:before="20" w:after="20" w:line="240" w:lineRule="auto"/>
              <w:rPr>
                <w:rFonts w:ascii="Arial" w:eastAsia="바탕" w:hAnsi="Arial" w:cs="Arial"/>
                <w:b/>
                <w:bCs/>
                <w:kern w:val="0"/>
                <w:sz w:val="16"/>
                <w:szCs w:val="16"/>
              </w:rPr>
            </w:pPr>
            <w:r w:rsidRPr="000C2F6E">
              <w:rPr>
                <w:rFonts w:ascii="Arial" w:eastAsia="바탕" w:hAnsi="Arial" w:cs="Arial"/>
                <w:b/>
                <w:bCs/>
                <w:kern w:val="0"/>
                <w:sz w:val="16"/>
                <w:szCs w:val="16"/>
              </w:rPr>
              <w:t>ICD-10 code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213C205" w14:textId="77777777" w:rsidR="00DF1EE7" w:rsidRPr="000C2F6E" w:rsidRDefault="00DF1EE7" w:rsidP="00445F00">
            <w:pPr>
              <w:widowControl/>
              <w:wordWrap/>
              <w:autoSpaceDE/>
              <w:autoSpaceDN/>
              <w:spacing w:before="20" w:after="20" w:line="240" w:lineRule="auto"/>
              <w:rPr>
                <w:rFonts w:ascii="Arial" w:eastAsia="바탕" w:hAnsi="Arial" w:cs="Arial"/>
                <w:b/>
                <w:bCs/>
                <w:kern w:val="0"/>
                <w:sz w:val="16"/>
                <w:szCs w:val="16"/>
              </w:rPr>
            </w:pPr>
            <w:r w:rsidRPr="000C2F6E">
              <w:rPr>
                <w:rFonts w:ascii="Arial" w:eastAsia="바탕" w:hAnsi="Arial" w:cs="Arial"/>
                <w:b/>
                <w:bCs/>
                <w:kern w:val="0"/>
                <w:sz w:val="16"/>
                <w:szCs w:val="16"/>
              </w:rPr>
              <w:t>Score</w:t>
            </w:r>
          </w:p>
        </w:tc>
      </w:tr>
      <w:tr w:rsidR="00004380" w:rsidRPr="000C2F6E" w14:paraId="54B79C32" w14:textId="77777777" w:rsidTr="00445F00">
        <w:trPr>
          <w:trHeight w:val="202"/>
          <w:tblHeader/>
        </w:trPr>
        <w:tc>
          <w:tcPr>
            <w:tcW w:w="1529" w:type="pct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</w:tcPr>
          <w:p w14:paraId="7587B3DF" w14:textId="77777777" w:rsidR="00DF1EE7" w:rsidRPr="000C2F6E" w:rsidRDefault="00DF1EE7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바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바탕" w:hAnsi="Arial" w:cs="Arial"/>
                <w:kern w:val="0"/>
                <w:sz w:val="16"/>
                <w:szCs w:val="16"/>
              </w:rPr>
              <w:t>Myocardial infarction</w:t>
            </w:r>
          </w:p>
        </w:tc>
        <w:tc>
          <w:tcPr>
            <w:tcW w:w="29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0C58D0" w14:textId="77777777" w:rsidR="00DF1EE7" w:rsidRPr="000C2F6E" w:rsidRDefault="00DF1EE7" w:rsidP="00445F00">
            <w:pPr>
              <w:widowControl/>
              <w:wordWrap/>
              <w:autoSpaceDE/>
              <w:autoSpaceDN/>
              <w:spacing w:before="20" w:after="20" w:line="240" w:lineRule="auto"/>
              <w:rPr>
                <w:rFonts w:ascii="Arial" w:eastAsia="바탕" w:hAnsi="Arial" w:cs="Arial"/>
                <w:kern w:val="0"/>
                <w:sz w:val="16"/>
                <w:szCs w:val="16"/>
                <w:lang w:val="pt-PT"/>
              </w:rPr>
            </w:pPr>
            <w:r w:rsidRPr="000C2F6E">
              <w:rPr>
                <w:rFonts w:ascii="Arial" w:eastAsia="바탕" w:hAnsi="Arial" w:cs="Arial"/>
                <w:kern w:val="0"/>
                <w:sz w:val="16"/>
                <w:szCs w:val="16"/>
                <w:lang w:val="pt-PT"/>
              </w:rPr>
              <w:t>I21.x, I22.x, I25.2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</w:tcPr>
          <w:p w14:paraId="5EB8057E" w14:textId="77777777" w:rsidR="00DF1EE7" w:rsidRPr="000C2F6E" w:rsidRDefault="00DF1EE7" w:rsidP="00445F00">
            <w:pPr>
              <w:widowControl/>
              <w:wordWrap/>
              <w:autoSpaceDE/>
              <w:autoSpaceDN/>
              <w:spacing w:before="20" w:after="20" w:line="240" w:lineRule="auto"/>
              <w:rPr>
                <w:rFonts w:ascii="Arial" w:eastAsia="바탕" w:hAnsi="Arial" w:cs="Arial"/>
                <w:kern w:val="0"/>
                <w:sz w:val="16"/>
                <w:szCs w:val="16"/>
                <w:lang w:val="pt-PT"/>
              </w:rPr>
            </w:pPr>
            <w:r w:rsidRPr="000C2F6E">
              <w:rPr>
                <w:rFonts w:ascii="Arial" w:eastAsia="바탕" w:hAnsi="Arial" w:cs="Arial"/>
                <w:kern w:val="0"/>
                <w:sz w:val="16"/>
                <w:szCs w:val="16"/>
                <w:lang w:val="pt-PT"/>
              </w:rPr>
              <w:t>1</w:t>
            </w:r>
          </w:p>
        </w:tc>
      </w:tr>
      <w:tr w:rsidR="00004380" w:rsidRPr="000C2F6E" w14:paraId="209042A0" w14:textId="77777777" w:rsidTr="00445F00">
        <w:trPr>
          <w:trHeight w:val="17"/>
          <w:tblHeader/>
        </w:trPr>
        <w:tc>
          <w:tcPr>
            <w:tcW w:w="1529" w:type="pct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22F019CF" w14:textId="77777777" w:rsidR="00DF1EE7" w:rsidRPr="000C2F6E" w:rsidRDefault="00DF1EE7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바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바탕" w:hAnsi="Arial" w:cs="Arial"/>
                <w:kern w:val="0"/>
                <w:sz w:val="16"/>
                <w:szCs w:val="16"/>
              </w:rPr>
              <w:t>Congestive heart failure</w:t>
            </w:r>
          </w:p>
        </w:tc>
        <w:tc>
          <w:tcPr>
            <w:tcW w:w="29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AE666" w14:textId="77777777" w:rsidR="00DF1EE7" w:rsidRPr="000C2F6E" w:rsidRDefault="00DF1EE7" w:rsidP="00445F00">
            <w:pPr>
              <w:wordWrap/>
              <w:adjustRightInd w:val="0"/>
              <w:spacing w:before="20" w:after="20" w:line="240" w:lineRule="auto"/>
              <w:jc w:val="left"/>
              <w:rPr>
                <w:rFonts w:ascii="Arial" w:eastAsia="바탕" w:hAnsi="Arial" w:cs="Arial"/>
                <w:kern w:val="0"/>
                <w:sz w:val="16"/>
                <w:szCs w:val="16"/>
                <w:lang w:val="pt-PT"/>
              </w:rPr>
            </w:pPr>
            <w:r w:rsidRPr="000C2F6E">
              <w:rPr>
                <w:rFonts w:ascii="Arial" w:eastAsia="바탕" w:hAnsi="Arial" w:cs="Arial"/>
                <w:kern w:val="0"/>
                <w:sz w:val="16"/>
                <w:szCs w:val="16"/>
                <w:lang w:val="pt-PT"/>
              </w:rPr>
              <w:t>I09.9, I11.0, I13.0, I13.2, I25.5, I42.0, I42.5–I42.9, I43.x, I50.x, P29.0</w:t>
            </w:r>
          </w:p>
        </w:tc>
        <w:tc>
          <w:tcPr>
            <w:tcW w:w="533" w:type="pct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5305CCD7" w14:textId="77777777" w:rsidR="00DF1EE7" w:rsidRPr="000C2F6E" w:rsidRDefault="00DF1EE7" w:rsidP="00445F00">
            <w:pPr>
              <w:widowControl/>
              <w:wordWrap/>
              <w:autoSpaceDE/>
              <w:autoSpaceDN/>
              <w:spacing w:before="20" w:after="20" w:line="240" w:lineRule="auto"/>
              <w:rPr>
                <w:rFonts w:ascii="Arial" w:eastAsia="바탕" w:hAnsi="Arial" w:cs="Arial"/>
                <w:kern w:val="0"/>
                <w:sz w:val="16"/>
                <w:szCs w:val="16"/>
                <w:lang w:val="pt-PT"/>
              </w:rPr>
            </w:pPr>
            <w:r w:rsidRPr="000C2F6E">
              <w:rPr>
                <w:rFonts w:ascii="Arial" w:eastAsia="바탕" w:hAnsi="Arial" w:cs="Arial"/>
                <w:kern w:val="0"/>
                <w:sz w:val="16"/>
                <w:szCs w:val="16"/>
                <w:lang w:val="pt-PT"/>
              </w:rPr>
              <w:t>1</w:t>
            </w:r>
          </w:p>
        </w:tc>
      </w:tr>
      <w:tr w:rsidR="00004380" w:rsidRPr="000C2F6E" w14:paraId="452E611C" w14:textId="77777777" w:rsidTr="00445F00">
        <w:trPr>
          <w:trHeight w:val="17"/>
          <w:tblHeader/>
        </w:trPr>
        <w:tc>
          <w:tcPr>
            <w:tcW w:w="1529" w:type="pct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5958CAE4" w14:textId="77777777" w:rsidR="00DF1EE7" w:rsidRPr="000C2F6E" w:rsidRDefault="00DF1EE7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바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바탕" w:hAnsi="Arial" w:cs="Arial"/>
                <w:kern w:val="0"/>
                <w:sz w:val="16"/>
                <w:szCs w:val="16"/>
              </w:rPr>
              <w:t>Peripheral vascular disease</w:t>
            </w:r>
          </w:p>
        </w:tc>
        <w:tc>
          <w:tcPr>
            <w:tcW w:w="29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C73B5" w14:textId="77777777" w:rsidR="00DF1EE7" w:rsidRPr="000C2F6E" w:rsidRDefault="00DF1EE7" w:rsidP="00445F00">
            <w:pPr>
              <w:wordWrap/>
              <w:adjustRightInd w:val="0"/>
              <w:spacing w:before="20" w:after="20" w:line="240" w:lineRule="auto"/>
              <w:jc w:val="left"/>
              <w:rPr>
                <w:rFonts w:ascii="Arial" w:eastAsia="바탕" w:hAnsi="Arial" w:cs="Arial"/>
                <w:kern w:val="0"/>
                <w:sz w:val="16"/>
                <w:szCs w:val="16"/>
                <w:lang w:val="pt-PT"/>
              </w:rPr>
            </w:pPr>
            <w:r w:rsidRPr="000C2F6E">
              <w:rPr>
                <w:rFonts w:ascii="Arial" w:eastAsia="바탕" w:hAnsi="Arial" w:cs="Arial"/>
                <w:kern w:val="0"/>
                <w:sz w:val="16"/>
                <w:szCs w:val="16"/>
                <w:lang w:val="pt-PT"/>
              </w:rPr>
              <w:t>I70.x, I71.x, I73.1, I73.8, I73.9, I77.1, I79.0, I79.2, K55.1, K55.8, K55.9, Z95.8, Z95.9</w:t>
            </w:r>
          </w:p>
        </w:tc>
        <w:tc>
          <w:tcPr>
            <w:tcW w:w="533" w:type="pct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619FA94A" w14:textId="77777777" w:rsidR="00DF1EE7" w:rsidRPr="000C2F6E" w:rsidRDefault="00DF1EE7" w:rsidP="00445F00">
            <w:pPr>
              <w:widowControl/>
              <w:wordWrap/>
              <w:autoSpaceDE/>
              <w:autoSpaceDN/>
              <w:spacing w:before="20" w:after="20" w:line="240" w:lineRule="auto"/>
              <w:rPr>
                <w:rFonts w:ascii="Arial" w:eastAsia="바탕" w:hAnsi="Arial" w:cs="Arial"/>
                <w:kern w:val="0"/>
                <w:sz w:val="16"/>
                <w:szCs w:val="16"/>
                <w:lang w:val="pt-PT"/>
              </w:rPr>
            </w:pPr>
            <w:r w:rsidRPr="000C2F6E">
              <w:rPr>
                <w:rFonts w:ascii="Arial" w:eastAsia="바탕" w:hAnsi="Arial" w:cs="Arial"/>
                <w:kern w:val="0"/>
                <w:sz w:val="16"/>
                <w:szCs w:val="16"/>
                <w:lang w:val="pt-PT"/>
              </w:rPr>
              <w:t>1</w:t>
            </w:r>
          </w:p>
        </w:tc>
      </w:tr>
      <w:tr w:rsidR="00004380" w:rsidRPr="000C2F6E" w14:paraId="1AC599D3" w14:textId="77777777" w:rsidTr="00445F00">
        <w:trPr>
          <w:trHeight w:val="17"/>
          <w:tblHeader/>
        </w:trPr>
        <w:tc>
          <w:tcPr>
            <w:tcW w:w="1529" w:type="pct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1F505839" w14:textId="77777777" w:rsidR="00DF1EE7" w:rsidRPr="000C2F6E" w:rsidRDefault="00DF1EE7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바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바탕" w:hAnsi="Arial" w:cs="Arial"/>
                <w:kern w:val="0"/>
                <w:sz w:val="16"/>
                <w:szCs w:val="16"/>
              </w:rPr>
              <w:t>Cerebrovascular disease</w:t>
            </w:r>
          </w:p>
        </w:tc>
        <w:tc>
          <w:tcPr>
            <w:tcW w:w="29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54F82" w14:textId="77777777" w:rsidR="00DF1EE7" w:rsidRPr="000C2F6E" w:rsidRDefault="00DF1EE7" w:rsidP="00445F00">
            <w:pPr>
              <w:widowControl/>
              <w:wordWrap/>
              <w:autoSpaceDE/>
              <w:autoSpaceDN/>
              <w:spacing w:before="20" w:after="20" w:line="240" w:lineRule="auto"/>
              <w:rPr>
                <w:rFonts w:ascii="Arial" w:eastAsia="바탕" w:hAnsi="Arial" w:cs="Arial"/>
                <w:kern w:val="0"/>
                <w:sz w:val="16"/>
                <w:szCs w:val="16"/>
                <w:lang w:val="pt-PT"/>
              </w:rPr>
            </w:pPr>
            <w:r w:rsidRPr="000C2F6E">
              <w:rPr>
                <w:rFonts w:ascii="Arial" w:eastAsia="바탕" w:hAnsi="Arial" w:cs="Arial"/>
                <w:kern w:val="0"/>
                <w:sz w:val="16"/>
                <w:szCs w:val="16"/>
                <w:lang w:val="pt-PT"/>
              </w:rPr>
              <w:t>G45.x, G46.x, H34.0, I60.x–I69.x</w:t>
            </w:r>
          </w:p>
        </w:tc>
        <w:tc>
          <w:tcPr>
            <w:tcW w:w="533" w:type="pct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2BD80F09" w14:textId="77777777" w:rsidR="00DF1EE7" w:rsidRPr="000C2F6E" w:rsidRDefault="00DF1EE7" w:rsidP="00445F00">
            <w:pPr>
              <w:widowControl/>
              <w:wordWrap/>
              <w:autoSpaceDE/>
              <w:autoSpaceDN/>
              <w:spacing w:before="20" w:after="20" w:line="240" w:lineRule="auto"/>
              <w:rPr>
                <w:rFonts w:ascii="Arial" w:eastAsia="바탕" w:hAnsi="Arial" w:cs="Arial"/>
                <w:kern w:val="0"/>
                <w:sz w:val="16"/>
                <w:szCs w:val="16"/>
                <w:lang w:val="pt-PT"/>
              </w:rPr>
            </w:pPr>
            <w:r w:rsidRPr="000C2F6E">
              <w:rPr>
                <w:rFonts w:ascii="Arial" w:eastAsia="바탕" w:hAnsi="Arial" w:cs="Arial"/>
                <w:kern w:val="0"/>
                <w:sz w:val="16"/>
                <w:szCs w:val="16"/>
                <w:lang w:val="pt-PT"/>
              </w:rPr>
              <w:t>1</w:t>
            </w:r>
          </w:p>
        </w:tc>
      </w:tr>
      <w:tr w:rsidR="00004380" w:rsidRPr="000C2F6E" w14:paraId="33FC370B" w14:textId="77777777" w:rsidTr="00445F00">
        <w:trPr>
          <w:trHeight w:val="17"/>
          <w:tblHeader/>
        </w:trPr>
        <w:tc>
          <w:tcPr>
            <w:tcW w:w="1529" w:type="pct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29AAE70E" w14:textId="77777777" w:rsidR="00DF1EE7" w:rsidRPr="000C2F6E" w:rsidRDefault="00DF1EE7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바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바탕" w:hAnsi="Arial" w:cs="Arial"/>
                <w:kern w:val="0"/>
                <w:sz w:val="16"/>
                <w:szCs w:val="16"/>
              </w:rPr>
              <w:t>Dementia</w:t>
            </w:r>
          </w:p>
        </w:tc>
        <w:tc>
          <w:tcPr>
            <w:tcW w:w="29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ECECB" w14:textId="77777777" w:rsidR="00DF1EE7" w:rsidRPr="000C2F6E" w:rsidRDefault="00DF1EE7" w:rsidP="00445F00">
            <w:pPr>
              <w:widowControl/>
              <w:wordWrap/>
              <w:autoSpaceDE/>
              <w:autoSpaceDN/>
              <w:spacing w:before="20" w:after="20" w:line="240" w:lineRule="auto"/>
              <w:rPr>
                <w:rFonts w:ascii="Arial" w:eastAsia="바탕" w:hAnsi="Arial" w:cs="Arial"/>
                <w:kern w:val="0"/>
                <w:sz w:val="16"/>
                <w:szCs w:val="16"/>
                <w:lang w:val="pt-PT"/>
              </w:rPr>
            </w:pPr>
            <w:r w:rsidRPr="000C2F6E">
              <w:rPr>
                <w:rFonts w:ascii="Arial" w:eastAsia="바탕" w:hAnsi="Arial" w:cs="Arial"/>
                <w:kern w:val="0"/>
                <w:sz w:val="16"/>
                <w:szCs w:val="16"/>
                <w:lang w:val="pt-PT"/>
              </w:rPr>
              <w:t>F00.x–F03.x, F05.1, G30.x, G31.1</w:t>
            </w:r>
          </w:p>
        </w:tc>
        <w:tc>
          <w:tcPr>
            <w:tcW w:w="533" w:type="pct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61FFF8E4" w14:textId="77777777" w:rsidR="00DF1EE7" w:rsidRPr="000C2F6E" w:rsidRDefault="00DF1EE7" w:rsidP="00445F00">
            <w:pPr>
              <w:widowControl/>
              <w:wordWrap/>
              <w:autoSpaceDE/>
              <w:autoSpaceDN/>
              <w:spacing w:before="20" w:after="20" w:line="240" w:lineRule="auto"/>
              <w:rPr>
                <w:rFonts w:ascii="Arial" w:eastAsia="바탕" w:hAnsi="Arial" w:cs="Arial"/>
                <w:kern w:val="0"/>
                <w:sz w:val="16"/>
                <w:szCs w:val="16"/>
                <w:lang w:val="pt-PT"/>
              </w:rPr>
            </w:pPr>
            <w:r w:rsidRPr="000C2F6E">
              <w:rPr>
                <w:rFonts w:ascii="Arial" w:eastAsia="바탕" w:hAnsi="Arial" w:cs="Arial"/>
                <w:kern w:val="0"/>
                <w:sz w:val="16"/>
                <w:szCs w:val="16"/>
                <w:lang w:val="pt-PT"/>
              </w:rPr>
              <w:t>1</w:t>
            </w:r>
          </w:p>
        </w:tc>
      </w:tr>
      <w:tr w:rsidR="00004380" w:rsidRPr="000C2F6E" w14:paraId="10BB8510" w14:textId="77777777" w:rsidTr="00445F00">
        <w:trPr>
          <w:trHeight w:val="17"/>
          <w:tblHeader/>
        </w:trPr>
        <w:tc>
          <w:tcPr>
            <w:tcW w:w="1529" w:type="pct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6DD87045" w14:textId="77777777" w:rsidR="00DF1EE7" w:rsidRPr="000C2F6E" w:rsidRDefault="00DF1EE7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바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바탕" w:hAnsi="Arial" w:cs="Arial"/>
                <w:kern w:val="0"/>
                <w:sz w:val="16"/>
                <w:szCs w:val="16"/>
              </w:rPr>
              <w:t>Chronic pulmonary disease</w:t>
            </w:r>
          </w:p>
        </w:tc>
        <w:tc>
          <w:tcPr>
            <w:tcW w:w="29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7E7A7" w14:textId="77777777" w:rsidR="00DF1EE7" w:rsidRPr="000C2F6E" w:rsidRDefault="00DF1EE7" w:rsidP="00445F00">
            <w:pPr>
              <w:wordWrap/>
              <w:adjustRightInd w:val="0"/>
              <w:spacing w:before="20" w:after="20" w:line="240" w:lineRule="auto"/>
              <w:jc w:val="left"/>
              <w:rPr>
                <w:rFonts w:ascii="Arial" w:eastAsia="바탕" w:hAnsi="Arial" w:cs="Arial"/>
                <w:kern w:val="0"/>
                <w:sz w:val="16"/>
                <w:szCs w:val="16"/>
                <w:lang w:val="pt-PT"/>
              </w:rPr>
            </w:pPr>
            <w:r w:rsidRPr="000C2F6E">
              <w:rPr>
                <w:rFonts w:ascii="Arial" w:eastAsia="바탕" w:hAnsi="Arial" w:cs="Arial"/>
                <w:kern w:val="0"/>
                <w:sz w:val="16"/>
                <w:szCs w:val="16"/>
                <w:lang w:val="pt-PT"/>
              </w:rPr>
              <w:t>I27.8, I27.9, J40.x–J47.x, J60.x–J67.x, J68.4, J70.1, J70.3</w:t>
            </w:r>
          </w:p>
        </w:tc>
        <w:tc>
          <w:tcPr>
            <w:tcW w:w="533" w:type="pct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7E5EAA63" w14:textId="77777777" w:rsidR="00DF1EE7" w:rsidRPr="000C2F6E" w:rsidRDefault="00DF1EE7" w:rsidP="00445F00">
            <w:pPr>
              <w:widowControl/>
              <w:wordWrap/>
              <w:autoSpaceDE/>
              <w:autoSpaceDN/>
              <w:spacing w:before="20" w:after="20" w:line="240" w:lineRule="auto"/>
              <w:rPr>
                <w:rFonts w:ascii="Arial" w:eastAsia="바탕" w:hAnsi="Arial" w:cs="Arial"/>
                <w:kern w:val="0"/>
                <w:sz w:val="16"/>
                <w:szCs w:val="16"/>
                <w:lang w:val="pt-PT"/>
              </w:rPr>
            </w:pPr>
            <w:r w:rsidRPr="000C2F6E">
              <w:rPr>
                <w:rFonts w:ascii="Arial" w:eastAsia="바탕" w:hAnsi="Arial" w:cs="Arial"/>
                <w:kern w:val="0"/>
                <w:sz w:val="16"/>
                <w:szCs w:val="16"/>
                <w:lang w:val="pt-PT"/>
              </w:rPr>
              <w:t>1</w:t>
            </w:r>
          </w:p>
        </w:tc>
      </w:tr>
      <w:tr w:rsidR="00004380" w:rsidRPr="000C2F6E" w14:paraId="4C5E4FC9" w14:textId="77777777" w:rsidTr="00445F00">
        <w:trPr>
          <w:trHeight w:val="17"/>
          <w:tblHeader/>
        </w:trPr>
        <w:tc>
          <w:tcPr>
            <w:tcW w:w="1529" w:type="pct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04EC7C46" w14:textId="77777777" w:rsidR="00DF1EE7" w:rsidRPr="000C2F6E" w:rsidRDefault="00DF1EE7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바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바탕" w:hAnsi="Arial" w:cs="Arial"/>
                <w:kern w:val="0"/>
                <w:sz w:val="16"/>
                <w:szCs w:val="16"/>
              </w:rPr>
              <w:t>Connective tissue disease</w:t>
            </w:r>
          </w:p>
        </w:tc>
        <w:tc>
          <w:tcPr>
            <w:tcW w:w="29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84B83" w14:textId="77777777" w:rsidR="00DF1EE7" w:rsidRPr="000C2F6E" w:rsidRDefault="00DF1EE7" w:rsidP="00445F00">
            <w:pPr>
              <w:widowControl/>
              <w:wordWrap/>
              <w:autoSpaceDE/>
              <w:autoSpaceDN/>
              <w:spacing w:before="20" w:after="20" w:line="240" w:lineRule="auto"/>
              <w:rPr>
                <w:rFonts w:ascii="Arial" w:eastAsia="바탕" w:hAnsi="Arial" w:cs="Arial"/>
                <w:kern w:val="0"/>
                <w:sz w:val="16"/>
                <w:szCs w:val="16"/>
                <w:lang w:val="fr-FR"/>
              </w:rPr>
            </w:pPr>
            <w:r w:rsidRPr="000C2F6E">
              <w:rPr>
                <w:rFonts w:ascii="Arial" w:eastAsia="바탕" w:hAnsi="Arial" w:cs="Arial"/>
                <w:kern w:val="0"/>
                <w:sz w:val="16"/>
                <w:szCs w:val="16"/>
                <w:lang w:val="fr-FR"/>
              </w:rPr>
              <w:t>M05.x, M06.x, M31.5, M32.x–M34.x, M35.1, M35.3, M36.0</w:t>
            </w:r>
          </w:p>
        </w:tc>
        <w:tc>
          <w:tcPr>
            <w:tcW w:w="533" w:type="pct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5F25E8BC" w14:textId="77777777" w:rsidR="00DF1EE7" w:rsidRPr="000C2F6E" w:rsidRDefault="00DF1EE7" w:rsidP="00445F00">
            <w:pPr>
              <w:widowControl/>
              <w:wordWrap/>
              <w:autoSpaceDE/>
              <w:autoSpaceDN/>
              <w:spacing w:before="20" w:after="20" w:line="240" w:lineRule="auto"/>
              <w:rPr>
                <w:rFonts w:ascii="Arial" w:eastAsia="바탕" w:hAnsi="Arial" w:cs="Arial"/>
                <w:kern w:val="0"/>
                <w:sz w:val="16"/>
                <w:szCs w:val="16"/>
                <w:lang w:val="pt-PT"/>
              </w:rPr>
            </w:pPr>
            <w:r w:rsidRPr="000C2F6E">
              <w:rPr>
                <w:rFonts w:ascii="Arial" w:eastAsia="바탕" w:hAnsi="Arial" w:cs="Arial"/>
                <w:kern w:val="0"/>
                <w:sz w:val="16"/>
                <w:szCs w:val="16"/>
                <w:lang w:val="pt-PT"/>
              </w:rPr>
              <w:t>1</w:t>
            </w:r>
          </w:p>
        </w:tc>
      </w:tr>
      <w:tr w:rsidR="00004380" w:rsidRPr="000C2F6E" w14:paraId="754733E6" w14:textId="77777777" w:rsidTr="00445F00">
        <w:trPr>
          <w:trHeight w:val="17"/>
          <w:tblHeader/>
        </w:trPr>
        <w:tc>
          <w:tcPr>
            <w:tcW w:w="1529" w:type="pct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6DA1ABB3" w14:textId="77777777" w:rsidR="00DF1EE7" w:rsidRPr="000C2F6E" w:rsidRDefault="00DF1EE7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바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바탕" w:hAnsi="Arial" w:cs="Arial"/>
                <w:kern w:val="0"/>
                <w:sz w:val="16"/>
                <w:szCs w:val="16"/>
              </w:rPr>
              <w:t>Peptic ulcer disease</w:t>
            </w:r>
          </w:p>
        </w:tc>
        <w:tc>
          <w:tcPr>
            <w:tcW w:w="29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4DDEC" w14:textId="77777777" w:rsidR="00DF1EE7" w:rsidRPr="000C2F6E" w:rsidRDefault="00DF1EE7" w:rsidP="00445F00">
            <w:pPr>
              <w:widowControl/>
              <w:wordWrap/>
              <w:autoSpaceDE/>
              <w:autoSpaceDN/>
              <w:spacing w:before="20" w:after="20" w:line="240" w:lineRule="auto"/>
              <w:rPr>
                <w:rFonts w:ascii="Arial" w:eastAsia="바탕" w:hAnsi="Arial" w:cs="Arial"/>
                <w:kern w:val="0"/>
                <w:sz w:val="16"/>
                <w:szCs w:val="16"/>
                <w:lang w:val="pt-PT"/>
              </w:rPr>
            </w:pPr>
            <w:r w:rsidRPr="000C2F6E">
              <w:rPr>
                <w:rFonts w:ascii="Arial" w:eastAsia="바탕" w:hAnsi="Arial" w:cs="Arial"/>
                <w:kern w:val="0"/>
                <w:sz w:val="16"/>
                <w:szCs w:val="16"/>
                <w:lang w:val="pt-PT"/>
              </w:rPr>
              <w:t>K25.x–K28.x</w:t>
            </w:r>
          </w:p>
        </w:tc>
        <w:tc>
          <w:tcPr>
            <w:tcW w:w="533" w:type="pct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63029627" w14:textId="77777777" w:rsidR="00DF1EE7" w:rsidRPr="000C2F6E" w:rsidRDefault="00DF1EE7" w:rsidP="00445F00">
            <w:pPr>
              <w:widowControl/>
              <w:wordWrap/>
              <w:autoSpaceDE/>
              <w:autoSpaceDN/>
              <w:spacing w:before="20" w:after="20" w:line="240" w:lineRule="auto"/>
              <w:rPr>
                <w:rFonts w:ascii="Arial" w:eastAsia="바탕" w:hAnsi="Arial" w:cs="Arial"/>
                <w:kern w:val="0"/>
                <w:sz w:val="16"/>
                <w:szCs w:val="16"/>
                <w:lang w:val="pt-PT"/>
              </w:rPr>
            </w:pPr>
            <w:r w:rsidRPr="000C2F6E">
              <w:rPr>
                <w:rFonts w:ascii="Arial" w:eastAsia="바탕" w:hAnsi="Arial" w:cs="Arial"/>
                <w:kern w:val="0"/>
                <w:sz w:val="16"/>
                <w:szCs w:val="16"/>
                <w:lang w:val="pt-PT"/>
              </w:rPr>
              <w:t>1</w:t>
            </w:r>
          </w:p>
        </w:tc>
      </w:tr>
      <w:tr w:rsidR="00004380" w:rsidRPr="000C2F6E" w14:paraId="6A3BE14C" w14:textId="77777777" w:rsidTr="00445F00">
        <w:trPr>
          <w:trHeight w:val="17"/>
          <w:tblHeader/>
        </w:trPr>
        <w:tc>
          <w:tcPr>
            <w:tcW w:w="1529" w:type="pct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479F07AC" w14:textId="77777777" w:rsidR="00DF1EE7" w:rsidRPr="000C2F6E" w:rsidRDefault="00DF1EE7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바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바탕" w:hAnsi="Arial" w:cs="Arial"/>
                <w:kern w:val="0"/>
                <w:sz w:val="16"/>
                <w:szCs w:val="16"/>
              </w:rPr>
              <w:t>Mild liver disease</w:t>
            </w:r>
          </w:p>
        </w:tc>
        <w:tc>
          <w:tcPr>
            <w:tcW w:w="29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63AE9" w14:textId="77777777" w:rsidR="00DF1EE7" w:rsidRPr="000C2F6E" w:rsidRDefault="00DF1EE7" w:rsidP="00445F00">
            <w:pPr>
              <w:wordWrap/>
              <w:adjustRightInd w:val="0"/>
              <w:spacing w:before="20" w:after="20" w:line="240" w:lineRule="auto"/>
              <w:jc w:val="left"/>
              <w:rPr>
                <w:rFonts w:ascii="Arial" w:eastAsia="바탕" w:hAnsi="Arial" w:cs="Arial"/>
                <w:kern w:val="0"/>
                <w:sz w:val="16"/>
                <w:szCs w:val="16"/>
                <w:lang w:val="pt-PT"/>
              </w:rPr>
            </w:pPr>
            <w:r w:rsidRPr="000C2F6E">
              <w:rPr>
                <w:rFonts w:ascii="Arial" w:eastAsia="바탕" w:hAnsi="Arial" w:cs="Arial"/>
                <w:kern w:val="0"/>
                <w:sz w:val="16"/>
                <w:szCs w:val="16"/>
                <w:lang w:val="pt-PT"/>
              </w:rPr>
              <w:t>B18.x, K70.0–K70.3, K70.9, K71.3–K71.5, K71.7, K73.x, K74.x, K76.0, K76.2–K76.4, K76.8, K76.9, Z94.4</w:t>
            </w:r>
          </w:p>
        </w:tc>
        <w:tc>
          <w:tcPr>
            <w:tcW w:w="533" w:type="pct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133EC5ED" w14:textId="77777777" w:rsidR="00DF1EE7" w:rsidRPr="000C2F6E" w:rsidRDefault="00DF1EE7" w:rsidP="00445F00">
            <w:pPr>
              <w:widowControl/>
              <w:wordWrap/>
              <w:autoSpaceDE/>
              <w:autoSpaceDN/>
              <w:spacing w:before="20" w:after="20" w:line="240" w:lineRule="auto"/>
              <w:rPr>
                <w:rFonts w:ascii="Arial" w:eastAsia="바탕" w:hAnsi="Arial" w:cs="Arial"/>
                <w:kern w:val="0"/>
                <w:sz w:val="16"/>
                <w:szCs w:val="16"/>
                <w:lang w:val="pt-PT"/>
              </w:rPr>
            </w:pPr>
            <w:r w:rsidRPr="000C2F6E">
              <w:rPr>
                <w:rFonts w:ascii="Arial" w:eastAsia="바탕" w:hAnsi="Arial" w:cs="Arial"/>
                <w:kern w:val="0"/>
                <w:sz w:val="16"/>
                <w:szCs w:val="16"/>
                <w:lang w:val="pt-PT"/>
              </w:rPr>
              <w:t>1</w:t>
            </w:r>
          </w:p>
        </w:tc>
      </w:tr>
      <w:tr w:rsidR="00004380" w:rsidRPr="000C2F6E" w14:paraId="180BD37B" w14:textId="77777777" w:rsidTr="00445F00">
        <w:trPr>
          <w:trHeight w:val="17"/>
          <w:tblHeader/>
        </w:trPr>
        <w:tc>
          <w:tcPr>
            <w:tcW w:w="1529" w:type="pct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163F1666" w14:textId="77777777" w:rsidR="00DF1EE7" w:rsidRPr="000C2F6E" w:rsidRDefault="00DF1EE7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바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바탕" w:hAnsi="Arial" w:cs="Arial"/>
                <w:kern w:val="0"/>
                <w:sz w:val="16"/>
                <w:szCs w:val="16"/>
              </w:rPr>
              <w:t>Diabetes without chronic complication</w:t>
            </w:r>
          </w:p>
        </w:tc>
        <w:tc>
          <w:tcPr>
            <w:tcW w:w="29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B0F37" w14:textId="77777777" w:rsidR="00DF1EE7" w:rsidRPr="000C2F6E" w:rsidRDefault="00DF1EE7" w:rsidP="00445F00">
            <w:pPr>
              <w:wordWrap/>
              <w:adjustRightInd w:val="0"/>
              <w:spacing w:before="20" w:after="20" w:line="240" w:lineRule="auto"/>
              <w:jc w:val="left"/>
              <w:rPr>
                <w:rFonts w:ascii="Arial" w:eastAsia="바탕" w:hAnsi="Arial" w:cs="Arial"/>
                <w:kern w:val="0"/>
                <w:sz w:val="16"/>
                <w:szCs w:val="16"/>
                <w:lang w:val="pt-PT"/>
              </w:rPr>
            </w:pPr>
            <w:r w:rsidRPr="000C2F6E">
              <w:rPr>
                <w:rFonts w:ascii="Arial" w:eastAsia="바탕" w:hAnsi="Arial" w:cs="Arial"/>
                <w:kern w:val="0"/>
                <w:sz w:val="16"/>
                <w:szCs w:val="16"/>
                <w:lang w:val="pt-PT"/>
              </w:rPr>
              <w:t>E10.0, E10.1, E10.6, E10.8, E10.9, E11.0, E11.1, E11.6, E11.8, E11.9, E12.0, E12.1, E12.6, E12.8, E12.9, E13.0, E13.1, E13.6, E13.8, E13.9, E14.0, E14.1, E14.6, E14.8, E14.9</w:t>
            </w:r>
          </w:p>
        </w:tc>
        <w:tc>
          <w:tcPr>
            <w:tcW w:w="533" w:type="pct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13936163" w14:textId="77777777" w:rsidR="00DF1EE7" w:rsidRPr="000C2F6E" w:rsidRDefault="00DF1EE7" w:rsidP="00445F00">
            <w:pPr>
              <w:widowControl/>
              <w:wordWrap/>
              <w:autoSpaceDE/>
              <w:autoSpaceDN/>
              <w:spacing w:before="20" w:after="20" w:line="240" w:lineRule="auto"/>
              <w:rPr>
                <w:rFonts w:ascii="Arial" w:eastAsia="바탕" w:hAnsi="Arial" w:cs="Arial"/>
                <w:kern w:val="0"/>
                <w:sz w:val="16"/>
                <w:szCs w:val="16"/>
                <w:lang w:val="pt-PT"/>
              </w:rPr>
            </w:pPr>
            <w:r w:rsidRPr="000C2F6E">
              <w:rPr>
                <w:rFonts w:ascii="Arial" w:eastAsia="바탕" w:hAnsi="Arial" w:cs="Arial"/>
                <w:kern w:val="0"/>
                <w:sz w:val="16"/>
                <w:szCs w:val="16"/>
                <w:lang w:val="pt-PT"/>
              </w:rPr>
              <w:t>1</w:t>
            </w:r>
          </w:p>
        </w:tc>
      </w:tr>
      <w:tr w:rsidR="00004380" w:rsidRPr="000C2F6E" w14:paraId="1EBB2A29" w14:textId="77777777" w:rsidTr="00445F00">
        <w:trPr>
          <w:trHeight w:val="17"/>
          <w:tblHeader/>
        </w:trPr>
        <w:tc>
          <w:tcPr>
            <w:tcW w:w="1529" w:type="pct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18BCD839" w14:textId="77777777" w:rsidR="00DF1EE7" w:rsidRPr="000C2F6E" w:rsidRDefault="00DF1EE7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바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바탕" w:hAnsi="Arial" w:cs="Arial"/>
                <w:kern w:val="0"/>
                <w:sz w:val="16"/>
                <w:szCs w:val="16"/>
              </w:rPr>
              <w:t xml:space="preserve">Diabetes with chronic complication </w:t>
            </w:r>
          </w:p>
        </w:tc>
        <w:tc>
          <w:tcPr>
            <w:tcW w:w="29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FC193" w14:textId="77777777" w:rsidR="00DF1EE7" w:rsidRPr="000C2F6E" w:rsidRDefault="00DF1EE7" w:rsidP="00445F00">
            <w:pPr>
              <w:wordWrap/>
              <w:adjustRightInd w:val="0"/>
              <w:spacing w:before="20" w:after="20" w:line="240" w:lineRule="auto"/>
              <w:jc w:val="left"/>
              <w:rPr>
                <w:rFonts w:ascii="Arial" w:eastAsia="바탕" w:hAnsi="Arial" w:cs="Arial"/>
                <w:kern w:val="0"/>
                <w:sz w:val="16"/>
                <w:szCs w:val="16"/>
                <w:lang w:val="pt-PT"/>
              </w:rPr>
            </w:pPr>
            <w:r w:rsidRPr="000C2F6E">
              <w:rPr>
                <w:rFonts w:ascii="Arial" w:eastAsia="바탕" w:hAnsi="Arial" w:cs="Arial"/>
                <w:kern w:val="0"/>
                <w:sz w:val="16"/>
                <w:szCs w:val="16"/>
                <w:lang w:val="pt-PT"/>
              </w:rPr>
              <w:t>E10.2–E10.5, E10.7, E11.2–E11.5, E11.7, E12.2–E12.5, E12.7, E13.2–E13.5, E13.7, E14.2–E14.5, E14.7</w:t>
            </w:r>
          </w:p>
        </w:tc>
        <w:tc>
          <w:tcPr>
            <w:tcW w:w="533" w:type="pct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1A71E717" w14:textId="77777777" w:rsidR="00DF1EE7" w:rsidRPr="000C2F6E" w:rsidRDefault="00DF1EE7" w:rsidP="00445F00">
            <w:pPr>
              <w:widowControl/>
              <w:wordWrap/>
              <w:autoSpaceDE/>
              <w:autoSpaceDN/>
              <w:spacing w:before="20" w:after="20" w:line="240" w:lineRule="auto"/>
              <w:rPr>
                <w:rFonts w:ascii="Arial" w:eastAsia="바탕" w:hAnsi="Arial" w:cs="Arial"/>
                <w:kern w:val="0"/>
                <w:sz w:val="16"/>
                <w:szCs w:val="16"/>
                <w:lang w:val="pt-PT"/>
              </w:rPr>
            </w:pPr>
            <w:r w:rsidRPr="000C2F6E">
              <w:rPr>
                <w:rFonts w:ascii="Arial" w:eastAsia="바탕" w:hAnsi="Arial" w:cs="Arial"/>
                <w:kern w:val="0"/>
                <w:sz w:val="16"/>
                <w:szCs w:val="16"/>
                <w:lang w:val="pt-PT"/>
              </w:rPr>
              <w:t>2</w:t>
            </w:r>
          </w:p>
        </w:tc>
      </w:tr>
      <w:tr w:rsidR="00004380" w:rsidRPr="000C2F6E" w14:paraId="384F1A50" w14:textId="77777777" w:rsidTr="00445F00">
        <w:trPr>
          <w:trHeight w:val="17"/>
          <w:tblHeader/>
        </w:trPr>
        <w:tc>
          <w:tcPr>
            <w:tcW w:w="1529" w:type="pct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0D4D2158" w14:textId="77777777" w:rsidR="00DF1EE7" w:rsidRPr="000C2F6E" w:rsidRDefault="00DF1EE7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바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바탕" w:hAnsi="Arial" w:cs="Arial"/>
                <w:kern w:val="0"/>
                <w:sz w:val="16"/>
                <w:szCs w:val="16"/>
              </w:rPr>
              <w:t>Hemiplegia or paraplegia</w:t>
            </w:r>
          </w:p>
        </w:tc>
        <w:tc>
          <w:tcPr>
            <w:tcW w:w="29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4D428" w14:textId="77777777" w:rsidR="00DF1EE7" w:rsidRPr="000C2F6E" w:rsidRDefault="00DF1EE7" w:rsidP="00445F00">
            <w:pPr>
              <w:wordWrap/>
              <w:adjustRightInd w:val="0"/>
              <w:spacing w:before="20" w:after="20" w:line="240" w:lineRule="auto"/>
              <w:jc w:val="left"/>
              <w:rPr>
                <w:rFonts w:ascii="Arial" w:eastAsia="바탕" w:hAnsi="Arial" w:cs="Arial"/>
                <w:kern w:val="0"/>
                <w:sz w:val="16"/>
                <w:szCs w:val="16"/>
                <w:lang w:val="pt-PT"/>
              </w:rPr>
            </w:pPr>
            <w:r w:rsidRPr="000C2F6E">
              <w:rPr>
                <w:rFonts w:ascii="Arial" w:eastAsia="바탕" w:hAnsi="Arial" w:cs="Arial"/>
                <w:kern w:val="0"/>
                <w:sz w:val="16"/>
                <w:szCs w:val="16"/>
                <w:lang w:val="pt-PT"/>
              </w:rPr>
              <w:t>G04.1, G11.4, G80.1, G80.2, G81.x, G82.x, G83.0–G83.4, G83.9</w:t>
            </w:r>
          </w:p>
        </w:tc>
        <w:tc>
          <w:tcPr>
            <w:tcW w:w="533" w:type="pct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4B4BDC4C" w14:textId="77777777" w:rsidR="00DF1EE7" w:rsidRPr="000C2F6E" w:rsidRDefault="00DF1EE7" w:rsidP="00445F00">
            <w:pPr>
              <w:widowControl/>
              <w:wordWrap/>
              <w:autoSpaceDE/>
              <w:autoSpaceDN/>
              <w:spacing w:before="20" w:after="20" w:line="240" w:lineRule="auto"/>
              <w:rPr>
                <w:rFonts w:ascii="Arial" w:eastAsia="바탕" w:hAnsi="Arial" w:cs="Arial"/>
                <w:kern w:val="0"/>
                <w:sz w:val="16"/>
                <w:szCs w:val="16"/>
                <w:lang w:val="pt-PT"/>
              </w:rPr>
            </w:pPr>
            <w:r w:rsidRPr="000C2F6E">
              <w:rPr>
                <w:rFonts w:ascii="Arial" w:eastAsia="바탕" w:hAnsi="Arial" w:cs="Arial"/>
                <w:kern w:val="0"/>
                <w:sz w:val="16"/>
                <w:szCs w:val="16"/>
                <w:lang w:val="pt-PT"/>
              </w:rPr>
              <w:t>2</w:t>
            </w:r>
          </w:p>
        </w:tc>
      </w:tr>
      <w:tr w:rsidR="00004380" w:rsidRPr="000C2F6E" w14:paraId="67987A0C" w14:textId="77777777" w:rsidTr="00445F00">
        <w:trPr>
          <w:trHeight w:val="17"/>
          <w:tblHeader/>
        </w:trPr>
        <w:tc>
          <w:tcPr>
            <w:tcW w:w="1529" w:type="pct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4DB14C93" w14:textId="77777777" w:rsidR="00DF1EE7" w:rsidRPr="000C2F6E" w:rsidRDefault="00DF1EE7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바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바탕" w:hAnsi="Arial" w:cs="Arial"/>
                <w:kern w:val="0"/>
                <w:sz w:val="16"/>
                <w:szCs w:val="16"/>
              </w:rPr>
              <w:t>Renal disease</w:t>
            </w:r>
          </w:p>
        </w:tc>
        <w:tc>
          <w:tcPr>
            <w:tcW w:w="29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37141" w14:textId="77777777" w:rsidR="00DF1EE7" w:rsidRPr="000C2F6E" w:rsidRDefault="00DF1EE7" w:rsidP="00445F00">
            <w:pPr>
              <w:wordWrap/>
              <w:adjustRightInd w:val="0"/>
              <w:spacing w:before="20" w:after="20" w:line="240" w:lineRule="auto"/>
              <w:jc w:val="left"/>
              <w:rPr>
                <w:rFonts w:ascii="Arial" w:eastAsia="바탕" w:hAnsi="Arial" w:cs="Arial"/>
                <w:kern w:val="0"/>
                <w:sz w:val="16"/>
                <w:szCs w:val="16"/>
                <w:lang w:val="pt-PT"/>
              </w:rPr>
            </w:pPr>
            <w:r w:rsidRPr="000C2F6E">
              <w:rPr>
                <w:rFonts w:ascii="Arial" w:eastAsia="바탕" w:hAnsi="Arial" w:cs="Arial"/>
                <w:kern w:val="0"/>
                <w:sz w:val="16"/>
                <w:szCs w:val="16"/>
                <w:lang w:val="pt-PT"/>
              </w:rPr>
              <w:t>I12.0, I13.1, N03.2–N03.7, N05.2–N05.7, N18.x, N19.x, N25.0, Z49.0–Z49.2, Z94.0, Z99.2</w:t>
            </w:r>
          </w:p>
        </w:tc>
        <w:tc>
          <w:tcPr>
            <w:tcW w:w="533" w:type="pct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3BAC99E3" w14:textId="77777777" w:rsidR="00DF1EE7" w:rsidRPr="000C2F6E" w:rsidRDefault="00DF1EE7" w:rsidP="00445F00">
            <w:pPr>
              <w:widowControl/>
              <w:wordWrap/>
              <w:autoSpaceDE/>
              <w:autoSpaceDN/>
              <w:spacing w:before="20" w:after="20" w:line="240" w:lineRule="auto"/>
              <w:rPr>
                <w:rFonts w:ascii="Arial" w:eastAsia="바탕" w:hAnsi="Arial" w:cs="Arial"/>
                <w:kern w:val="0"/>
                <w:sz w:val="16"/>
                <w:szCs w:val="16"/>
                <w:lang w:val="pt-PT"/>
              </w:rPr>
            </w:pPr>
            <w:r w:rsidRPr="000C2F6E">
              <w:rPr>
                <w:rFonts w:ascii="Arial" w:eastAsia="바탕" w:hAnsi="Arial" w:cs="Arial"/>
                <w:kern w:val="0"/>
                <w:sz w:val="16"/>
                <w:szCs w:val="16"/>
                <w:lang w:val="pt-PT"/>
              </w:rPr>
              <w:t>2</w:t>
            </w:r>
          </w:p>
        </w:tc>
      </w:tr>
      <w:tr w:rsidR="00004380" w:rsidRPr="000C2F6E" w14:paraId="3F7A8A96" w14:textId="77777777" w:rsidTr="00445F00">
        <w:trPr>
          <w:trHeight w:val="17"/>
          <w:tblHeader/>
        </w:trPr>
        <w:tc>
          <w:tcPr>
            <w:tcW w:w="1529" w:type="pct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5F8EFD5E" w14:textId="77777777" w:rsidR="00DF1EE7" w:rsidRPr="000C2F6E" w:rsidRDefault="00DF1EE7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바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바탕" w:hAnsi="Arial" w:cs="Arial"/>
                <w:kern w:val="0"/>
                <w:sz w:val="16"/>
                <w:szCs w:val="16"/>
              </w:rPr>
              <w:t>Any malignancy, including lymphoma and leukemia, except malignant neoplasm of skin</w:t>
            </w:r>
          </w:p>
        </w:tc>
        <w:tc>
          <w:tcPr>
            <w:tcW w:w="29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AE547" w14:textId="77777777" w:rsidR="00DF1EE7" w:rsidRPr="000C2F6E" w:rsidRDefault="00DF1EE7" w:rsidP="00445F00">
            <w:pPr>
              <w:wordWrap/>
              <w:adjustRightInd w:val="0"/>
              <w:spacing w:before="20" w:after="20" w:line="240" w:lineRule="auto"/>
              <w:jc w:val="left"/>
              <w:rPr>
                <w:rFonts w:ascii="Arial" w:eastAsia="바탕" w:hAnsi="Arial" w:cs="Arial"/>
                <w:kern w:val="0"/>
                <w:sz w:val="16"/>
                <w:szCs w:val="16"/>
                <w:lang w:val="pt-PT"/>
              </w:rPr>
            </w:pPr>
            <w:r w:rsidRPr="000C2F6E">
              <w:rPr>
                <w:rFonts w:ascii="Arial" w:eastAsia="바탕" w:hAnsi="Arial" w:cs="Arial"/>
                <w:kern w:val="0"/>
                <w:sz w:val="16"/>
                <w:szCs w:val="16"/>
                <w:lang w:val="pt-PT"/>
              </w:rPr>
              <w:t>C00.x–C26.x, C30.x–C34.x, C37.x–C41.x, C43.x, C45.x–C58.x, C60.x–C76.x, C81.x–C85.x, C88.x,C91.x–C97.x</w:t>
            </w:r>
          </w:p>
        </w:tc>
        <w:tc>
          <w:tcPr>
            <w:tcW w:w="533" w:type="pct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505A9E5F" w14:textId="77777777" w:rsidR="00DF1EE7" w:rsidRPr="000C2F6E" w:rsidRDefault="00DF1EE7" w:rsidP="00445F00">
            <w:pPr>
              <w:widowControl/>
              <w:wordWrap/>
              <w:autoSpaceDE/>
              <w:autoSpaceDN/>
              <w:spacing w:before="20" w:after="20" w:line="240" w:lineRule="auto"/>
              <w:rPr>
                <w:rFonts w:ascii="Arial" w:eastAsia="바탕" w:hAnsi="Arial" w:cs="Arial"/>
                <w:kern w:val="0"/>
                <w:sz w:val="16"/>
                <w:szCs w:val="16"/>
                <w:lang w:val="pt-PT"/>
              </w:rPr>
            </w:pPr>
            <w:r w:rsidRPr="000C2F6E">
              <w:rPr>
                <w:rFonts w:ascii="Arial" w:eastAsia="바탕" w:hAnsi="Arial" w:cs="Arial"/>
                <w:kern w:val="0"/>
                <w:sz w:val="16"/>
                <w:szCs w:val="16"/>
                <w:lang w:val="pt-PT"/>
              </w:rPr>
              <w:t>2</w:t>
            </w:r>
          </w:p>
        </w:tc>
      </w:tr>
      <w:tr w:rsidR="00004380" w:rsidRPr="000C2F6E" w14:paraId="4EFBE26F" w14:textId="77777777" w:rsidTr="00445F00">
        <w:trPr>
          <w:trHeight w:val="17"/>
          <w:tblHeader/>
        </w:trPr>
        <w:tc>
          <w:tcPr>
            <w:tcW w:w="1529" w:type="pct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5B2381CB" w14:textId="77777777" w:rsidR="00DF1EE7" w:rsidRPr="000C2F6E" w:rsidRDefault="00DF1EE7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바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바탕" w:hAnsi="Arial" w:cs="Arial"/>
                <w:kern w:val="0"/>
                <w:sz w:val="16"/>
                <w:szCs w:val="16"/>
              </w:rPr>
              <w:t>Moderate or severe liver disease</w:t>
            </w:r>
          </w:p>
        </w:tc>
        <w:tc>
          <w:tcPr>
            <w:tcW w:w="29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738C3" w14:textId="77777777" w:rsidR="00DF1EE7" w:rsidRPr="000C2F6E" w:rsidRDefault="00DF1EE7" w:rsidP="00445F00">
            <w:pPr>
              <w:wordWrap/>
              <w:adjustRightInd w:val="0"/>
              <w:spacing w:before="20" w:after="20" w:line="240" w:lineRule="auto"/>
              <w:jc w:val="left"/>
              <w:rPr>
                <w:rFonts w:ascii="Arial" w:eastAsia="바탕" w:hAnsi="Arial" w:cs="Arial"/>
                <w:kern w:val="0"/>
                <w:sz w:val="16"/>
                <w:szCs w:val="16"/>
                <w:lang w:val="pt-PT"/>
              </w:rPr>
            </w:pPr>
            <w:r w:rsidRPr="000C2F6E">
              <w:rPr>
                <w:rFonts w:ascii="Arial" w:eastAsia="바탕" w:hAnsi="Arial" w:cs="Arial"/>
                <w:kern w:val="0"/>
                <w:sz w:val="16"/>
                <w:szCs w:val="16"/>
                <w:lang w:val="pt-PT"/>
              </w:rPr>
              <w:t>I85.0, I85.9, I86.4, I98.2, K70.4, K71.1, K72.1, K72.9, K76.5, K76.6, K76.7</w:t>
            </w:r>
          </w:p>
        </w:tc>
        <w:tc>
          <w:tcPr>
            <w:tcW w:w="533" w:type="pct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6D897FE2" w14:textId="77777777" w:rsidR="00DF1EE7" w:rsidRPr="000C2F6E" w:rsidRDefault="00DF1EE7" w:rsidP="00445F00">
            <w:pPr>
              <w:widowControl/>
              <w:wordWrap/>
              <w:autoSpaceDE/>
              <w:autoSpaceDN/>
              <w:spacing w:before="20" w:after="20" w:line="240" w:lineRule="auto"/>
              <w:rPr>
                <w:rFonts w:ascii="Arial" w:eastAsia="바탕" w:hAnsi="Arial" w:cs="Arial"/>
                <w:kern w:val="0"/>
                <w:sz w:val="16"/>
                <w:szCs w:val="16"/>
                <w:lang w:val="pt-PT"/>
              </w:rPr>
            </w:pPr>
            <w:r w:rsidRPr="000C2F6E">
              <w:rPr>
                <w:rFonts w:ascii="Arial" w:eastAsia="바탕" w:hAnsi="Arial" w:cs="Arial"/>
                <w:kern w:val="0"/>
                <w:sz w:val="16"/>
                <w:szCs w:val="16"/>
                <w:lang w:val="pt-PT"/>
              </w:rPr>
              <w:t>3</w:t>
            </w:r>
          </w:p>
        </w:tc>
      </w:tr>
      <w:tr w:rsidR="00004380" w:rsidRPr="000C2F6E" w14:paraId="79C975A0" w14:textId="77777777" w:rsidTr="00445F00">
        <w:trPr>
          <w:trHeight w:val="17"/>
          <w:tblHeader/>
        </w:trPr>
        <w:tc>
          <w:tcPr>
            <w:tcW w:w="1529" w:type="pct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302A945E" w14:textId="77777777" w:rsidR="00DF1EE7" w:rsidRPr="000C2F6E" w:rsidRDefault="00DF1EE7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바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바탕" w:hAnsi="Arial" w:cs="Arial"/>
                <w:kern w:val="0"/>
                <w:sz w:val="16"/>
                <w:szCs w:val="16"/>
              </w:rPr>
              <w:t>Metastatic solid tumor (with primary cancer)</w:t>
            </w:r>
          </w:p>
        </w:tc>
        <w:tc>
          <w:tcPr>
            <w:tcW w:w="29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A9E08" w14:textId="77777777" w:rsidR="00DF1EE7" w:rsidRPr="000C2F6E" w:rsidRDefault="00DF1EE7" w:rsidP="00445F00">
            <w:pPr>
              <w:widowControl/>
              <w:wordWrap/>
              <w:autoSpaceDE/>
              <w:autoSpaceDN/>
              <w:spacing w:before="20" w:after="20" w:line="240" w:lineRule="auto"/>
              <w:rPr>
                <w:rFonts w:ascii="Arial" w:eastAsia="바탕" w:hAnsi="Arial" w:cs="Arial"/>
                <w:kern w:val="0"/>
                <w:sz w:val="16"/>
                <w:szCs w:val="16"/>
                <w:lang w:val="pt-PT"/>
              </w:rPr>
            </w:pPr>
            <w:r w:rsidRPr="000C2F6E">
              <w:rPr>
                <w:rFonts w:ascii="Arial" w:eastAsia="바탕" w:hAnsi="Arial" w:cs="Arial"/>
                <w:kern w:val="0"/>
                <w:sz w:val="16"/>
                <w:szCs w:val="16"/>
                <w:lang w:val="pt-PT"/>
              </w:rPr>
              <w:t>C78.x</w:t>
            </w:r>
          </w:p>
        </w:tc>
        <w:tc>
          <w:tcPr>
            <w:tcW w:w="533" w:type="pct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1CDD887A" w14:textId="77777777" w:rsidR="00DF1EE7" w:rsidRPr="000C2F6E" w:rsidRDefault="00DF1EE7" w:rsidP="00445F00">
            <w:pPr>
              <w:widowControl/>
              <w:wordWrap/>
              <w:autoSpaceDE/>
              <w:autoSpaceDN/>
              <w:spacing w:before="20" w:after="20" w:line="240" w:lineRule="auto"/>
              <w:rPr>
                <w:rFonts w:ascii="Arial" w:eastAsia="바탕" w:hAnsi="Arial" w:cs="Arial"/>
                <w:kern w:val="0"/>
                <w:sz w:val="16"/>
                <w:szCs w:val="16"/>
                <w:lang w:val="pt-PT"/>
              </w:rPr>
            </w:pPr>
            <w:r w:rsidRPr="000C2F6E">
              <w:rPr>
                <w:rFonts w:ascii="Arial" w:eastAsia="바탕" w:hAnsi="Arial" w:cs="Arial"/>
                <w:kern w:val="0"/>
                <w:sz w:val="16"/>
                <w:szCs w:val="16"/>
                <w:lang w:val="pt-PT"/>
              </w:rPr>
              <w:t>6</w:t>
            </w:r>
          </w:p>
        </w:tc>
      </w:tr>
      <w:tr w:rsidR="00004380" w:rsidRPr="000C2F6E" w14:paraId="3DEE1611" w14:textId="77777777" w:rsidTr="00445F00">
        <w:trPr>
          <w:trHeight w:val="17"/>
          <w:tblHeader/>
        </w:trPr>
        <w:tc>
          <w:tcPr>
            <w:tcW w:w="1529" w:type="pct"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40B27C00" w14:textId="77777777" w:rsidR="00DF1EE7" w:rsidRPr="000C2F6E" w:rsidRDefault="00DF1EE7" w:rsidP="00445F00">
            <w:pPr>
              <w:widowControl/>
              <w:wordWrap/>
              <w:autoSpaceDE/>
              <w:autoSpaceDN/>
              <w:spacing w:before="20" w:after="20" w:line="240" w:lineRule="auto"/>
              <w:jc w:val="left"/>
              <w:rPr>
                <w:rFonts w:ascii="Arial" w:eastAsia="바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바탕" w:hAnsi="Arial" w:cs="Arial"/>
                <w:kern w:val="0"/>
                <w:sz w:val="16"/>
                <w:szCs w:val="16"/>
              </w:rPr>
              <w:t>AIDS/HIV</w:t>
            </w:r>
          </w:p>
        </w:tc>
        <w:tc>
          <w:tcPr>
            <w:tcW w:w="29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F607" w14:textId="77777777" w:rsidR="00DF1EE7" w:rsidRPr="000C2F6E" w:rsidRDefault="00DF1EE7" w:rsidP="00445F00">
            <w:pPr>
              <w:widowControl/>
              <w:wordWrap/>
              <w:autoSpaceDE/>
              <w:autoSpaceDN/>
              <w:spacing w:before="20" w:after="20" w:line="240" w:lineRule="auto"/>
              <w:rPr>
                <w:rFonts w:ascii="Arial" w:eastAsia="바탕" w:hAnsi="Arial" w:cs="Arial"/>
                <w:kern w:val="0"/>
                <w:sz w:val="16"/>
                <w:szCs w:val="16"/>
                <w:lang w:val="pt-PT"/>
              </w:rPr>
            </w:pPr>
            <w:r w:rsidRPr="000C2F6E">
              <w:rPr>
                <w:rFonts w:ascii="Arial" w:eastAsia="바탕" w:hAnsi="Arial" w:cs="Arial"/>
                <w:kern w:val="0"/>
                <w:sz w:val="16"/>
                <w:szCs w:val="16"/>
                <w:lang w:val="pt-PT"/>
              </w:rPr>
              <w:t>B20.x–B22.x, B24.x</w:t>
            </w:r>
          </w:p>
        </w:tc>
        <w:tc>
          <w:tcPr>
            <w:tcW w:w="533" w:type="pct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6F2A1ED7" w14:textId="77777777" w:rsidR="00DF1EE7" w:rsidRPr="000C2F6E" w:rsidRDefault="00DF1EE7" w:rsidP="00445F00">
            <w:pPr>
              <w:widowControl/>
              <w:wordWrap/>
              <w:autoSpaceDE/>
              <w:autoSpaceDN/>
              <w:spacing w:before="20" w:after="20" w:line="240" w:lineRule="auto"/>
              <w:rPr>
                <w:rFonts w:ascii="Arial" w:eastAsia="바탕" w:hAnsi="Arial" w:cs="Arial"/>
                <w:kern w:val="0"/>
                <w:sz w:val="16"/>
                <w:szCs w:val="16"/>
              </w:rPr>
            </w:pPr>
            <w:r w:rsidRPr="000C2F6E">
              <w:rPr>
                <w:rFonts w:ascii="Arial" w:eastAsia="바탕" w:hAnsi="Arial" w:cs="Arial"/>
                <w:kern w:val="0"/>
                <w:sz w:val="16"/>
                <w:szCs w:val="16"/>
              </w:rPr>
              <w:t>6</w:t>
            </w:r>
          </w:p>
        </w:tc>
      </w:tr>
    </w:tbl>
    <w:p w14:paraId="4A868839" w14:textId="4C76D3D2" w:rsidR="00DF1EE7" w:rsidRPr="000C2F6E" w:rsidRDefault="00671954" w:rsidP="005A177A">
      <w:pPr>
        <w:pStyle w:val="03subbullet"/>
        <w:numPr>
          <w:ilvl w:val="0"/>
          <w:numId w:val="0"/>
        </w:numPr>
        <w:rPr>
          <w:color w:val="auto"/>
          <w:sz w:val="16"/>
          <w:szCs w:val="16"/>
        </w:rPr>
      </w:pPr>
      <w:r w:rsidRPr="000C2F6E">
        <w:rPr>
          <w:rFonts w:hint="eastAsia"/>
          <w:color w:val="auto"/>
        </w:rPr>
        <w:t>ICD</w:t>
      </w:r>
      <w:r w:rsidR="00CC4E8D" w:rsidRPr="000C2F6E">
        <w:rPr>
          <w:rFonts w:hint="eastAsia"/>
          <w:color w:val="auto"/>
        </w:rPr>
        <w:t>,</w:t>
      </w:r>
      <w:r w:rsidR="00CC4E8D" w:rsidRPr="000C2F6E">
        <w:rPr>
          <w:color w:val="auto"/>
        </w:rPr>
        <w:t xml:space="preserve"> </w:t>
      </w:r>
      <w:r w:rsidR="002F4A63" w:rsidRPr="000C2F6E">
        <w:rPr>
          <w:color w:val="auto"/>
        </w:rPr>
        <w:t>International Classification of Diseases 10th Edition</w:t>
      </w:r>
    </w:p>
    <w:p w14:paraId="31603318" w14:textId="77777777" w:rsidR="001E28C9" w:rsidRPr="000C2F6E" w:rsidRDefault="001E28C9" w:rsidP="005A177A">
      <w:pPr>
        <w:pStyle w:val="02number"/>
      </w:pPr>
      <w:r w:rsidRPr="000C2F6E">
        <w:t>History of other cancer (except for MM-related cancer and metastatic solid tumor without primary cancer)</w:t>
      </w:r>
    </w:p>
    <w:p w14:paraId="5294EE18" w14:textId="7F5A07BB" w:rsidR="001E28C9" w:rsidRPr="000C2F6E" w:rsidRDefault="001E28C9" w:rsidP="005A177A">
      <w:pPr>
        <w:pStyle w:val="03subbullet"/>
        <w:rPr>
          <w:color w:val="auto"/>
        </w:rPr>
      </w:pPr>
      <w:r w:rsidRPr="000C2F6E">
        <w:rPr>
          <w:color w:val="auto"/>
        </w:rPr>
        <w:t xml:space="preserve">Defined as ≥ 1 outpatient or inpatient </w:t>
      </w:r>
      <w:r w:rsidR="002E326E" w:rsidRPr="000C2F6E">
        <w:rPr>
          <w:color w:val="auto"/>
        </w:rPr>
        <w:t>claim</w:t>
      </w:r>
      <w:r w:rsidRPr="000C2F6E">
        <w:rPr>
          <w:color w:val="auto"/>
        </w:rPr>
        <w:t xml:space="preserve"> with </w:t>
      </w:r>
      <w:r w:rsidR="002E326E" w:rsidRPr="000C2F6E">
        <w:rPr>
          <w:rFonts w:eastAsiaTheme="minorEastAsia" w:hint="eastAsia"/>
          <w:color w:val="auto"/>
        </w:rPr>
        <w:t>ICD-10 code</w:t>
      </w:r>
      <w:r w:rsidRPr="000C2F6E">
        <w:rPr>
          <w:color w:val="auto"/>
        </w:rPr>
        <w:t xml:space="preserve"> for other cancer recorded as primary diagnosis during the 36-month period prior to and excluding the index </w:t>
      </w:r>
      <w:proofErr w:type="gramStart"/>
      <w:r w:rsidRPr="000C2F6E">
        <w:rPr>
          <w:color w:val="auto"/>
        </w:rPr>
        <w:t>date</w:t>
      </w:r>
      <w:proofErr w:type="gramEnd"/>
    </w:p>
    <w:p w14:paraId="367EE869" w14:textId="0240C435" w:rsidR="001E28C9" w:rsidRPr="000C2F6E" w:rsidRDefault="00961395" w:rsidP="005A177A">
      <w:pPr>
        <w:pStyle w:val="03subbullet"/>
        <w:rPr>
          <w:color w:val="auto"/>
        </w:rPr>
      </w:pPr>
      <w:r w:rsidRPr="000C2F6E">
        <w:rPr>
          <w:rFonts w:eastAsiaTheme="minorEastAsia" w:hint="eastAsia"/>
          <w:color w:val="auto"/>
        </w:rPr>
        <w:t>ICD-10</w:t>
      </w:r>
      <w:r w:rsidR="002E326E" w:rsidRPr="000C2F6E">
        <w:rPr>
          <w:rFonts w:eastAsiaTheme="minorEastAsia" w:hint="eastAsia"/>
          <w:color w:val="auto"/>
        </w:rPr>
        <w:t xml:space="preserve"> </w:t>
      </w:r>
      <w:r w:rsidR="001E28C9" w:rsidRPr="000C2F6E">
        <w:rPr>
          <w:color w:val="auto"/>
        </w:rPr>
        <w:t xml:space="preserve">code for other cancers: </w:t>
      </w:r>
      <w:bookmarkStart w:id="3" w:name="_Hlk121415810"/>
      <w:r w:rsidR="001E28C9" w:rsidRPr="000C2F6E">
        <w:rPr>
          <w:color w:val="auto"/>
        </w:rPr>
        <w:t xml:space="preserve">C00.x -C97.x </w:t>
      </w:r>
      <w:bookmarkStart w:id="4" w:name="_Hlk121415863"/>
      <w:bookmarkEnd w:id="3"/>
      <w:r w:rsidR="001E28C9" w:rsidRPr="000C2F6E">
        <w:rPr>
          <w:color w:val="auto"/>
        </w:rPr>
        <w:t>except for C40.x, C41.x, C76.x, C77.x, C79.x, C80.x, C90.x, C96.x</w:t>
      </w:r>
      <w:r w:rsidR="002E33DE" w:rsidRPr="000C2F6E">
        <w:rPr>
          <w:color w:val="auto"/>
        </w:rPr>
        <w:t xml:space="preserve">, </w:t>
      </w:r>
      <w:r w:rsidR="001E28C9" w:rsidRPr="000C2F6E">
        <w:rPr>
          <w:color w:val="auto"/>
        </w:rPr>
        <w:t>C97.x</w:t>
      </w:r>
      <w:bookmarkEnd w:id="4"/>
    </w:p>
    <w:p w14:paraId="3DA6C7E1" w14:textId="77777777" w:rsidR="001E28C9" w:rsidRPr="000C2F6E" w:rsidRDefault="001E28C9" w:rsidP="005A177A">
      <w:pPr>
        <w:pStyle w:val="02number"/>
      </w:pPr>
      <w:r w:rsidRPr="000C2F6E">
        <w:t xml:space="preserve">History of anticancer therapy </w:t>
      </w:r>
      <w:proofErr w:type="gramStart"/>
      <w:r w:rsidRPr="000C2F6E">
        <w:t>use</w:t>
      </w:r>
      <w:proofErr w:type="gramEnd"/>
    </w:p>
    <w:p w14:paraId="424EE45F" w14:textId="09B3E073" w:rsidR="001E28C9" w:rsidRPr="000C2F6E" w:rsidRDefault="001E28C9" w:rsidP="005A177A">
      <w:pPr>
        <w:pStyle w:val="03subbullet"/>
        <w:rPr>
          <w:color w:val="auto"/>
        </w:rPr>
      </w:pPr>
      <w:r w:rsidRPr="000C2F6E">
        <w:rPr>
          <w:color w:val="auto"/>
        </w:rPr>
        <w:t xml:space="preserve">Defined as ≥ 1 outpatient or inpatient </w:t>
      </w:r>
      <w:r w:rsidR="002E326E" w:rsidRPr="000C2F6E">
        <w:rPr>
          <w:color w:val="auto"/>
        </w:rPr>
        <w:t>claim</w:t>
      </w:r>
      <w:r w:rsidRPr="000C2F6E">
        <w:rPr>
          <w:color w:val="auto"/>
        </w:rPr>
        <w:t xml:space="preserve"> with prescription for anticancer therapy during the 36-month period prior to and excluding the index </w:t>
      </w:r>
      <w:proofErr w:type="gramStart"/>
      <w:r w:rsidRPr="000C2F6E">
        <w:rPr>
          <w:color w:val="auto"/>
        </w:rPr>
        <w:t>date</w:t>
      </w:r>
      <w:proofErr w:type="gramEnd"/>
    </w:p>
    <w:p w14:paraId="679BDDFC" w14:textId="08EA4DA0" w:rsidR="001E28C9" w:rsidRPr="000C2F6E" w:rsidRDefault="001E28C9" w:rsidP="005A177A">
      <w:pPr>
        <w:pStyle w:val="03subbullet"/>
        <w:rPr>
          <w:color w:val="auto"/>
        </w:rPr>
      </w:pPr>
      <w:r w:rsidRPr="000C2F6E">
        <w:rPr>
          <w:color w:val="auto"/>
        </w:rPr>
        <w:t>WHO-ATC code for anticancer therapy: L01</w:t>
      </w:r>
      <w:r w:rsidR="00A51CFA" w:rsidRPr="000C2F6E">
        <w:rPr>
          <w:color w:val="auto"/>
        </w:rPr>
        <w:t>-</w:t>
      </w:r>
      <w:r w:rsidRPr="000C2F6E">
        <w:rPr>
          <w:color w:val="auto"/>
        </w:rPr>
        <w:t>L04, G03BA03</w:t>
      </w:r>
    </w:p>
    <w:p w14:paraId="61A005B4" w14:textId="3E3C43C0" w:rsidR="001E28C9" w:rsidRPr="000C2F6E" w:rsidRDefault="001E28C9" w:rsidP="005A177A">
      <w:pPr>
        <w:pStyle w:val="01bullet"/>
      </w:pPr>
      <w:r w:rsidRPr="000C2F6E">
        <w:t xml:space="preserve">Clinical characteristics during the </w:t>
      </w:r>
      <w:r w:rsidR="00EE5B4F" w:rsidRPr="000C2F6E">
        <w:t>follow-up</w:t>
      </w:r>
      <w:r w:rsidRPr="000C2F6E">
        <w:t xml:space="preserve"> period</w:t>
      </w:r>
      <w:r w:rsidR="00EE5B4F" w:rsidRPr="000C2F6E">
        <w:t xml:space="preserve"> were defined as following:</w:t>
      </w:r>
    </w:p>
    <w:p w14:paraId="5307BF94" w14:textId="7D0E82C2" w:rsidR="001E28C9" w:rsidRPr="000C2F6E" w:rsidRDefault="000F52C2" w:rsidP="00F43C59">
      <w:pPr>
        <w:pStyle w:val="02number"/>
        <w:numPr>
          <w:ilvl w:val="0"/>
          <w:numId w:val="10"/>
        </w:numPr>
        <w:ind w:left="756" w:hanging="504"/>
      </w:pPr>
      <w:r w:rsidRPr="000C2F6E">
        <w:t>SCT</w:t>
      </w:r>
      <w:r w:rsidR="001E28C9" w:rsidRPr="000C2F6E">
        <w:t xml:space="preserve"> status during the </w:t>
      </w:r>
      <w:r w:rsidR="00EE5B4F" w:rsidRPr="000C2F6E">
        <w:t>follow-up period</w:t>
      </w:r>
    </w:p>
    <w:p w14:paraId="28EF66D8" w14:textId="16BBC8AE" w:rsidR="00DF1BA1" w:rsidRPr="000C2F6E" w:rsidRDefault="00DF1BA1" w:rsidP="00DF1BA1">
      <w:pPr>
        <w:pStyle w:val="03subbullet"/>
        <w:rPr>
          <w:color w:val="auto"/>
        </w:rPr>
      </w:pPr>
      <w:r w:rsidRPr="000C2F6E">
        <w:rPr>
          <w:color w:val="auto"/>
        </w:rPr>
        <w:t xml:space="preserve">Defined as ≥ 1 outpatient or inpatient </w:t>
      </w:r>
      <w:r w:rsidR="002E326E" w:rsidRPr="000C2F6E">
        <w:rPr>
          <w:color w:val="auto"/>
        </w:rPr>
        <w:t>claim</w:t>
      </w:r>
      <w:r w:rsidRPr="000C2F6E">
        <w:rPr>
          <w:color w:val="auto"/>
        </w:rPr>
        <w:t xml:space="preserve"> with p</w:t>
      </w:r>
      <w:r w:rsidRPr="000C2F6E">
        <w:rPr>
          <w:rFonts w:hint="eastAsia"/>
          <w:color w:val="auto"/>
        </w:rPr>
        <w:t>rocedure code recorded</w:t>
      </w:r>
      <w:r w:rsidRPr="000C2F6E">
        <w:rPr>
          <w:color w:val="auto"/>
        </w:rPr>
        <w:t xml:space="preserve"> for </w:t>
      </w:r>
      <w:r w:rsidR="00172FDC" w:rsidRPr="000C2F6E">
        <w:rPr>
          <w:color w:val="auto"/>
        </w:rPr>
        <w:t>ASCT/</w:t>
      </w:r>
      <w:proofErr w:type="spellStart"/>
      <w:r w:rsidR="00172FDC" w:rsidRPr="000C2F6E">
        <w:rPr>
          <w:color w:val="auto"/>
        </w:rPr>
        <w:t>allo</w:t>
      </w:r>
      <w:proofErr w:type="spellEnd"/>
      <w:r w:rsidR="00172FDC" w:rsidRPr="000C2F6E">
        <w:rPr>
          <w:color w:val="auto"/>
        </w:rPr>
        <w:t xml:space="preserve">-SCT </w:t>
      </w:r>
      <w:r w:rsidRPr="000C2F6E">
        <w:rPr>
          <w:color w:val="auto"/>
        </w:rPr>
        <w:t xml:space="preserve">during </w:t>
      </w:r>
      <w:r w:rsidR="00172FDC" w:rsidRPr="000C2F6E">
        <w:rPr>
          <w:rFonts w:hint="eastAsia"/>
          <w:color w:val="auto"/>
        </w:rPr>
        <w:t xml:space="preserve">the follow-up </w:t>
      </w:r>
      <w:proofErr w:type="gramStart"/>
      <w:r w:rsidR="00172FDC" w:rsidRPr="000C2F6E">
        <w:rPr>
          <w:rFonts w:hint="eastAsia"/>
          <w:color w:val="auto"/>
        </w:rPr>
        <w:t>period</w:t>
      </w:r>
      <w:proofErr w:type="gramEnd"/>
    </w:p>
    <w:p w14:paraId="6B4D6DE6" w14:textId="403AC048" w:rsidR="001E28C9" w:rsidRPr="000C2F6E" w:rsidRDefault="001E28C9" w:rsidP="005A177A">
      <w:pPr>
        <w:pStyle w:val="03subbullet"/>
        <w:rPr>
          <w:color w:val="auto"/>
        </w:rPr>
      </w:pPr>
      <w:r w:rsidRPr="000C2F6E">
        <w:rPr>
          <w:color w:val="auto"/>
        </w:rPr>
        <w:lastRenderedPageBreak/>
        <w:t>Categorized as initial SC</w:t>
      </w:r>
      <w:r w:rsidR="00EE5B4F" w:rsidRPr="000C2F6E">
        <w:rPr>
          <w:color w:val="auto"/>
        </w:rPr>
        <w:t>T, de</w:t>
      </w:r>
      <w:r w:rsidRPr="000C2F6E">
        <w:rPr>
          <w:color w:val="auto"/>
        </w:rPr>
        <w:t>layed SCT</w:t>
      </w:r>
      <w:r w:rsidR="00EE5B4F" w:rsidRPr="000C2F6E">
        <w:rPr>
          <w:color w:val="auto"/>
        </w:rPr>
        <w:t>,</w:t>
      </w:r>
      <w:r w:rsidRPr="000C2F6E">
        <w:rPr>
          <w:color w:val="auto"/>
        </w:rPr>
        <w:t xml:space="preserve"> tandem SCT</w:t>
      </w:r>
      <w:r w:rsidR="00EE5B4F" w:rsidRPr="000C2F6E">
        <w:rPr>
          <w:color w:val="auto"/>
        </w:rPr>
        <w:t>, and</w:t>
      </w:r>
      <w:r w:rsidRPr="000C2F6E">
        <w:rPr>
          <w:color w:val="auto"/>
        </w:rPr>
        <w:t xml:space="preserve"> salvage </w:t>
      </w:r>
      <w:proofErr w:type="gramStart"/>
      <w:r w:rsidRPr="000C2F6E">
        <w:rPr>
          <w:color w:val="auto"/>
        </w:rPr>
        <w:t>SCT</w:t>
      </w:r>
      <w:proofErr w:type="gramEnd"/>
    </w:p>
    <w:p w14:paraId="147E084B" w14:textId="6BAB4E49" w:rsidR="001E28C9" w:rsidRPr="000C2F6E" w:rsidRDefault="001E28C9" w:rsidP="005A177A">
      <w:pPr>
        <w:pStyle w:val="03subbullet"/>
        <w:rPr>
          <w:color w:val="auto"/>
        </w:rPr>
      </w:pPr>
      <w:r w:rsidRPr="000C2F6E">
        <w:rPr>
          <w:color w:val="auto"/>
        </w:rPr>
        <w:t xml:space="preserve">Procedure code for </w:t>
      </w:r>
      <w:r w:rsidR="00EE5B4F" w:rsidRPr="000C2F6E">
        <w:rPr>
          <w:color w:val="auto"/>
        </w:rPr>
        <w:t>SCT</w:t>
      </w:r>
      <w:r w:rsidRPr="000C2F6E">
        <w:rPr>
          <w:color w:val="auto"/>
        </w:rPr>
        <w:t>: X5051, X5131-6</w:t>
      </w:r>
    </w:p>
    <w:p w14:paraId="6C9CE9E8" w14:textId="496AE6B8" w:rsidR="001E28C9" w:rsidRPr="000C2F6E" w:rsidRDefault="001E28C9" w:rsidP="00F43C59">
      <w:pPr>
        <w:pStyle w:val="02number"/>
      </w:pPr>
      <w:r w:rsidRPr="000C2F6E">
        <w:t xml:space="preserve">Other cancer status during the </w:t>
      </w:r>
      <w:r w:rsidR="00EE5B4F" w:rsidRPr="000C2F6E">
        <w:t>follow-up period</w:t>
      </w:r>
      <w:r w:rsidRPr="000C2F6E">
        <w:t xml:space="preserve"> (MM-related cancers and metastatic solid tumor without primary cancer)</w:t>
      </w:r>
    </w:p>
    <w:p w14:paraId="5AC649B6" w14:textId="3B78D754" w:rsidR="001E28C9" w:rsidRPr="000C2F6E" w:rsidRDefault="001E28C9" w:rsidP="005A177A">
      <w:pPr>
        <w:pStyle w:val="03subbullet"/>
        <w:rPr>
          <w:color w:val="auto"/>
        </w:rPr>
      </w:pPr>
      <w:r w:rsidRPr="000C2F6E">
        <w:rPr>
          <w:color w:val="auto"/>
        </w:rPr>
        <w:t xml:space="preserve">Defined as ≥ 1 outpatient or inpatient </w:t>
      </w:r>
      <w:r w:rsidR="002E326E" w:rsidRPr="000C2F6E">
        <w:rPr>
          <w:color w:val="auto"/>
        </w:rPr>
        <w:t>claim</w:t>
      </w:r>
      <w:r w:rsidRPr="000C2F6E">
        <w:rPr>
          <w:color w:val="auto"/>
        </w:rPr>
        <w:t xml:space="preserve"> with </w:t>
      </w:r>
      <w:r w:rsidR="002E326E" w:rsidRPr="000C2F6E">
        <w:rPr>
          <w:rFonts w:eastAsiaTheme="minorEastAsia" w:hint="eastAsia"/>
          <w:color w:val="auto"/>
        </w:rPr>
        <w:t>ICD-10 code</w:t>
      </w:r>
      <w:r w:rsidRPr="000C2F6E">
        <w:rPr>
          <w:color w:val="auto"/>
        </w:rPr>
        <w:t xml:space="preserve"> for other cancer recorded as primary diagnosis during the </w:t>
      </w:r>
      <w:r w:rsidR="00EE5B4F" w:rsidRPr="000C2F6E">
        <w:rPr>
          <w:color w:val="auto"/>
        </w:rPr>
        <w:t xml:space="preserve">follow-up </w:t>
      </w:r>
      <w:proofErr w:type="gramStart"/>
      <w:r w:rsidR="00EE5B4F" w:rsidRPr="000C2F6E">
        <w:rPr>
          <w:color w:val="auto"/>
        </w:rPr>
        <w:t>period</w:t>
      </w:r>
      <w:proofErr w:type="gramEnd"/>
    </w:p>
    <w:p w14:paraId="2020C6B3" w14:textId="09972AA0" w:rsidR="00277388" w:rsidRPr="000C2F6E" w:rsidRDefault="002E326E" w:rsidP="00F43C59">
      <w:pPr>
        <w:pStyle w:val="03subbullet"/>
        <w:rPr>
          <w:color w:val="auto"/>
        </w:rPr>
      </w:pPr>
      <w:r w:rsidRPr="000C2F6E">
        <w:rPr>
          <w:rFonts w:eastAsiaTheme="minorEastAsia" w:hint="eastAsia"/>
          <w:color w:val="auto"/>
        </w:rPr>
        <w:t>ICD-10 code</w:t>
      </w:r>
      <w:r w:rsidR="001E28C9" w:rsidRPr="000C2F6E">
        <w:rPr>
          <w:color w:val="auto"/>
        </w:rPr>
        <w:t xml:space="preserve"> for other cancers: C00.x -C97.x except for C40.x, C41.x, C76.x, C77.x, C79.x, C80.x, C90.x, C96.x</w:t>
      </w:r>
      <w:r w:rsidR="002E33DE" w:rsidRPr="000C2F6E">
        <w:rPr>
          <w:color w:val="auto"/>
        </w:rPr>
        <w:t xml:space="preserve">, </w:t>
      </w:r>
      <w:r w:rsidR="001E28C9" w:rsidRPr="000C2F6E">
        <w:rPr>
          <w:color w:val="auto"/>
        </w:rPr>
        <w:t>C97.x</w:t>
      </w:r>
    </w:p>
    <w:p w14:paraId="49D001B6" w14:textId="2A60A3AB" w:rsidR="005268B0" w:rsidRPr="000C2F6E" w:rsidRDefault="005268B0" w:rsidP="005A177A">
      <w:pPr>
        <w:pStyle w:val="01bullet"/>
      </w:pPr>
      <w:r w:rsidRPr="000C2F6E">
        <w:t xml:space="preserve">MM-related HCRU </w:t>
      </w:r>
      <w:r w:rsidR="00CA1C8D" w:rsidRPr="000C2F6E">
        <w:t xml:space="preserve">and costs </w:t>
      </w:r>
      <w:r w:rsidR="002E33DE" w:rsidRPr="000C2F6E">
        <w:t xml:space="preserve">during the follow-up period </w:t>
      </w:r>
      <w:r w:rsidR="00CA1C8D" w:rsidRPr="000C2F6E">
        <w:t>were</w:t>
      </w:r>
      <w:r w:rsidRPr="000C2F6E">
        <w:t xml:space="preserve"> defined using </w:t>
      </w:r>
      <w:r w:rsidR="00CA1C8D" w:rsidRPr="000C2F6E">
        <w:t>the</w:t>
      </w:r>
      <w:r w:rsidRPr="000C2F6E">
        <w:t xml:space="preserve"> outpatient or inpatient claims with</w:t>
      </w:r>
      <w:r w:rsidR="002E326E" w:rsidRPr="000C2F6E">
        <w:rPr>
          <w:rFonts w:hint="eastAsia"/>
        </w:rPr>
        <w:t xml:space="preserve"> diagnosis recorded for</w:t>
      </w:r>
      <w:r w:rsidRPr="000C2F6E">
        <w:t xml:space="preserve"> MM or MM-related comorbidities (renal failure/kidney disease, </w:t>
      </w:r>
      <w:proofErr w:type="spellStart"/>
      <w:r w:rsidRPr="000C2F6E">
        <w:t>anaemia</w:t>
      </w:r>
      <w:proofErr w:type="spellEnd"/>
      <w:r w:rsidRPr="000C2F6E">
        <w:t>, fractures, and bacterial disease</w:t>
      </w:r>
      <w:r w:rsidR="002E33DE" w:rsidRPr="000C2F6E">
        <w:t>)</w:t>
      </w:r>
      <w:r w:rsidR="002E326E" w:rsidRPr="000C2F6E">
        <w:rPr>
          <w:rFonts w:hint="eastAsia"/>
        </w:rPr>
        <w:t>,</w:t>
      </w:r>
      <w:r w:rsidR="002E33DE" w:rsidRPr="000C2F6E">
        <w:t xml:space="preserve"> </w:t>
      </w:r>
      <w:r w:rsidR="002001DE" w:rsidRPr="000C2F6E">
        <w:rPr>
          <w:rFonts w:hint="eastAsia"/>
        </w:rPr>
        <w:t xml:space="preserve">defined </w:t>
      </w:r>
      <w:r w:rsidR="002E33DE" w:rsidRPr="000C2F6E">
        <w:t>as following:</w:t>
      </w:r>
    </w:p>
    <w:p w14:paraId="4D5A8367" w14:textId="77777777" w:rsidR="002E33DE" w:rsidRPr="000C2F6E" w:rsidRDefault="005268B0" w:rsidP="00F43C59">
      <w:pPr>
        <w:pStyle w:val="02number"/>
        <w:numPr>
          <w:ilvl w:val="0"/>
          <w:numId w:val="12"/>
        </w:numPr>
        <w:ind w:left="770" w:hanging="490"/>
      </w:pPr>
      <w:r w:rsidRPr="000C2F6E">
        <w:t>MM</w:t>
      </w:r>
    </w:p>
    <w:p w14:paraId="4BDE777C" w14:textId="1FB0A76D" w:rsidR="005268B0" w:rsidRPr="000C2F6E" w:rsidRDefault="002E33DE" w:rsidP="005A177A">
      <w:pPr>
        <w:pStyle w:val="03subbullet"/>
        <w:rPr>
          <w:color w:val="auto"/>
        </w:rPr>
      </w:pPr>
      <w:r w:rsidRPr="000C2F6E">
        <w:rPr>
          <w:color w:val="auto"/>
        </w:rPr>
        <w:t>D</w:t>
      </w:r>
      <w:r w:rsidR="005268B0" w:rsidRPr="000C2F6E">
        <w:rPr>
          <w:color w:val="auto"/>
        </w:rPr>
        <w:t xml:space="preserve">efined as ≥ 1 outpatient or inpatient </w:t>
      </w:r>
      <w:r w:rsidR="002E326E" w:rsidRPr="000C2F6E">
        <w:rPr>
          <w:color w:val="auto"/>
        </w:rPr>
        <w:t>claim</w:t>
      </w:r>
      <w:r w:rsidR="005268B0" w:rsidRPr="000C2F6E">
        <w:rPr>
          <w:color w:val="auto"/>
        </w:rPr>
        <w:t xml:space="preserve"> with </w:t>
      </w:r>
      <w:r w:rsidR="002E326E" w:rsidRPr="000C2F6E">
        <w:rPr>
          <w:rFonts w:eastAsiaTheme="minorEastAsia" w:hint="eastAsia"/>
          <w:color w:val="auto"/>
        </w:rPr>
        <w:t>ICD-10 code</w:t>
      </w:r>
      <w:r w:rsidRPr="000C2F6E">
        <w:rPr>
          <w:color w:val="auto"/>
        </w:rPr>
        <w:t xml:space="preserve"> for MM</w:t>
      </w:r>
      <w:r w:rsidR="005268B0" w:rsidRPr="000C2F6E">
        <w:rPr>
          <w:color w:val="auto"/>
        </w:rPr>
        <w:t xml:space="preserve"> recorded as primary </w:t>
      </w:r>
      <w:r w:rsidR="00A51CFA" w:rsidRPr="000C2F6E">
        <w:rPr>
          <w:color w:val="auto"/>
        </w:rPr>
        <w:t>-</w:t>
      </w:r>
      <w:r w:rsidR="005268B0" w:rsidRPr="000C2F6E">
        <w:rPr>
          <w:color w:val="auto"/>
        </w:rPr>
        <w:t xml:space="preserve"> 1st secondary diagnosis</w:t>
      </w:r>
      <w:r w:rsidRPr="000C2F6E">
        <w:rPr>
          <w:color w:val="auto"/>
        </w:rPr>
        <w:t xml:space="preserve"> during the follow-up </w:t>
      </w:r>
      <w:proofErr w:type="gramStart"/>
      <w:r w:rsidRPr="000C2F6E">
        <w:rPr>
          <w:color w:val="auto"/>
        </w:rPr>
        <w:t>period</w:t>
      </w:r>
      <w:proofErr w:type="gramEnd"/>
    </w:p>
    <w:p w14:paraId="72A2C838" w14:textId="4D659C7C" w:rsidR="002E33DE" w:rsidRPr="000C2F6E" w:rsidRDefault="00961395" w:rsidP="005A177A">
      <w:pPr>
        <w:pStyle w:val="03subbullet"/>
        <w:rPr>
          <w:color w:val="auto"/>
        </w:rPr>
      </w:pPr>
      <w:r w:rsidRPr="000C2F6E">
        <w:rPr>
          <w:color w:val="auto"/>
        </w:rPr>
        <w:t>ICD-10</w:t>
      </w:r>
      <w:r w:rsidR="002E33DE" w:rsidRPr="000C2F6E">
        <w:rPr>
          <w:color w:val="auto"/>
        </w:rPr>
        <w:t xml:space="preserve"> code for MM: C90, C90.0</w:t>
      </w:r>
    </w:p>
    <w:p w14:paraId="6FCF1500" w14:textId="6854904A" w:rsidR="002E33DE" w:rsidRPr="000C2F6E" w:rsidRDefault="005268B0" w:rsidP="005A177A">
      <w:pPr>
        <w:pStyle w:val="02number"/>
      </w:pPr>
      <w:r w:rsidRPr="000C2F6E">
        <w:t xml:space="preserve">Renal failure/kidney disease </w:t>
      </w:r>
    </w:p>
    <w:p w14:paraId="78806231" w14:textId="5713D232" w:rsidR="002E33DE" w:rsidRPr="000C2F6E" w:rsidRDefault="002E33DE" w:rsidP="005A177A">
      <w:pPr>
        <w:pStyle w:val="03subbullet"/>
        <w:rPr>
          <w:color w:val="auto"/>
        </w:rPr>
      </w:pPr>
      <w:r w:rsidRPr="000C2F6E">
        <w:rPr>
          <w:color w:val="auto"/>
        </w:rPr>
        <w:t>D</w:t>
      </w:r>
      <w:r w:rsidR="005268B0" w:rsidRPr="000C2F6E">
        <w:rPr>
          <w:color w:val="auto"/>
        </w:rPr>
        <w:t xml:space="preserve">efined as ≥ 1 outpatient or inpatient </w:t>
      </w:r>
      <w:r w:rsidR="002E326E" w:rsidRPr="000C2F6E">
        <w:rPr>
          <w:color w:val="auto"/>
        </w:rPr>
        <w:t>claim</w:t>
      </w:r>
      <w:r w:rsidR="005268B0" w:rsidRPr="000C2F6E">
        <w:rPr>
          <w:color w:val="auto"/>
        </w:rPr>
        <w:t xml:space="preserve"> with </w:t>
      </w:r>
      <w:r w:rsidR="00961395" w:rsidRPr="000C2F6E">
        <w:rPr>
          <w:color w:val="auto"/>
        </w:rPr>
        <w:t>ICD-10</w:t>
      </w:r>
      <w:r w:rsidRPr="000C2F6E">
        <w:rPr>
          <w:color w:val="auto"/>
        </w:rPr>
        <w:t xml:space="preserve"> code for renal failure/kidney disease</w:t>
      </w:r>
      <w:r w:rsidR="005268B0" w:rsidRPr="000C2F6E">
        <w:rPr>
          <w:color w:val="auto"/>
        </w:rPr>
        <w:t xml:space="preserve"> recorded as primary </w:t>
      </w:r>
      <w:r w:rsidR="00A51CFA" w:rsidRPr="000C2F6E">
        <w:rPr>
          <w:color w:val="auto"/>
        </w:rPr>
        <w:t>-</w:t>
      </w:r>
      <w:r w:rsidR="005268B0" w:rsidRPr="000C2F6E">
        <w:rPr>
          <w:color w:val="auto"/>
        </w:rPr>
        <w:t xml:space="preserve"> 1st secondary diagnosis </w:t>
      </w:r>
      <w:r w:rsidRPr="000C2F6E">
        <w:rPr>
          <w:color w:val="auto"/>
        </w:rPr>
        <w:t xml:space="preserve">during the follow-up </w:t>
      </w:r>
      <w:proofErr w:type="gramStart"/>
      <w:r w:rsidRPr="000C2F6E">
        <w:rPr>
          <w:color w:val="auto"/>
        </w:rPr>
        <w:t>period</w:t>
      </w:r>
      <w:proofErr w:type="gramEnd"/>
    </w:p>
    <w:p w14:paraId="309ABE1E" w14:textId="134BBDCB" w:rsidR="005268B0" w:rsidRPr="000C2F6E" w:rsidRDefault="00961395" w:rsidP="005A177A">
      <w:pPr>
        <w:pStyle w:val="03subbullet"/>
        <w:rPr>
          <w:color w:val="auto"/>
        </w:rPr>
      </w:pPr>
      <w:r w:rsidRPr="000C2F6E">
        <w:rPr>
          <w:color w:val="auto"/>
        </w:rPr>
        <w:t>ICD-10</w:t>
      </w:r>
      <w:r w:rsidR="002E33DE" w:rsidRPr="000C2F6E">
        <w:rPr>
          <w:color w:val="auto"/>
        </w:rPr>
        <w:t xml:space="preserve"> code for renal failure/kidney disease: N17.xx, N18.xx, N19.xx</w:t>
      </w:r>
    </w:p>
    <w:p w14:paraId="60655F8B" w14:textId="77777777" w:rsidR="002E33DE" w:rsidRPr="000C2F6E" w:rsidRDefault="005268B0" w:rsidP="005A177A">
      <w:pPr>
        <w:pStyle w:val="02number"/>
      </w:pPr>
      <w:proofErr w:type="spellStart"/>
      <w:r w:rsidRPr="000C2F6E">
        <w:t>Anaemia</w:t>
      </w:r>
      <w:proofErr w:type="spellEnd"/>
    </w:p>
    <w:p w14:paraId="3B7C5838" w14:textId="2E739A96" w:rsidR="005268B0" w:rsidRPr="000C2F6E" w:rsidRDefault="002E33DE" w:rsidP="005A177A">
      <w:pPr>
        <w:pStyle w:val="03subbullet"/>
        <w:rPr>
          <w:color w:val="auto"/>
        </w:rPr>
      </w:pPr>
      <w:r w:rsidRPr="000C2F6E">
        <w:rPr>
          <w:color w:val="auto"/>
        </w:rPr>
        <w:t>D</w:t>
      </w:r>
      <w:r w:rsidR="005268B0" w:rsidRPr="000C2F6E">
        <w:rPr>
          <w:color w:val="auto"/>
        </w:rPr>
        <w:t xml:space="preserve">efined as ≥ 1 outpatient or inpatient </w:t>
      </w:r>
      <w:r w:rsidR="002E326E" w:rsidRPr="000C2F6E">
        <w:rPr>
          <w:color w:val="auto"/>
        </w:rPr>
        <w:t>claim</w:t>
      </w:r>
      <w:r w:rsidR="005268B0" w:rsidRPr="000C2F6E">
        <w:rPr>
          <w:color w:val="auto"/>
        </w:rPr>
        <w:t xml:space="preserve"> with </w:t>
      </w:r>
      <w:r w:rsidR="00961395" w:rsidRPr="000C2F6E">
        <w:rPr>
          <w:color w:val="auto"/>
        </w:rPr>
        <w:t>ICD-10</w:t>
      </w:r>
      <w:r w:rsidRPr="000C2F6E">
        <w:rPr>
          <w:color w:val="auto"/>
        </w:rPr>
        <w:t xml:space="preserve"> code for </w:t>
      </w:r>
      <w:proofErr w:type="spellStart"/>
      <w:r w:rsidRPr="000C2F6E">
        <w:rPr>
          <w:color w:val="auto"/>
        </w:rPr>
        <w:t>anaemia</w:t>
      </w:r>
      <w:proofErr w:type="spellEnd"/>
      <w:r w:rsidRPr="000C2F6E">
        <w:rPr>
          <w:color w:val="auto"/>
        </w:rPr>
        <w:t xml:space="preserve"> </w:t>
      </w:r>
      <w:r w:rsidR="005268B0" w:rsidRPr="000C2F6E">
        <w:rPr>
          <w:color w:val="auto"/>
        </w:rPr>
        <w:t xml:space="preserve">recorded as primary </w:t>
      </w:r>
      <w:r w:rsidR="00A51CFA" w:rsidRPr="000C2F6E">
        <w:rPr>
          <w:color w:val="auto"/>
        </w:rPr>
        <w:t>-</w:t>
      </w:r>
      <w:r w:rsidR="005268B0" w:rsidRPr="000C2F6E">
        <w:rPr>
          <w:color w:val="auto"/>
        </w:rPr>
        <w:t xml:space="preserve"> 1st secondary diagnosis </w:t>
      </w:r>
      <w:r w:rsidRPr="000C2F6E">
        <w:rPr>
          <w:color w:val="auto"/>
        </w:rPr>
        <w:t xml:space="preserve">during the follow-up </w:t>
      </w:r>
      <w:proofErr w:type="gramStart"/>
      <w:r w:rsidRPr="000C2F6E">
        <w:rPr>
          <w:color w:val="auto"/>
        </w:rPr>
        <w:t>period</w:t>
      </w:r>
      <w:proofErr w:type="gramEnd"/>
    </w:p>
    <w:p w14:paraId="10C2847F" w14:textId="102F1089" w:rsidR="002E33DE" w:rsidRPr="000C2F6E" w:rsidRDefault="00961395" w:rsidP="005A177A">
      <w:pPr>
        <w:pStyle w:val="03subbullet"/>
        <w:rPr>
          <w:color w:val="auto"/>
        </w:rPr>
      </w:pPr>
      <w:r w:rsidRPr="000C2F6E">
        <w:rPr>
          <w:rFonts w:hint="eastAsia"/>
          <w:color w:val="auto"/>
        </w:rPr>
        <w:t>ICD-10</w:t>
      </w:r>
      <w:r w:rsidR="002E33DE" w:rsidRPr="000C2F6E">
        <w:rPr>
          <w:color w:val="auto"/>
        </w:rPr>
        <w:t xml:space="preserve"> code for </w:t>
      </w:r>
      <w:proofErr w:type="spellStart"/>
      <w:r w:rsidR="002E33DE" w:rsidRPr="000C2F6E">
        <w:rPr>
          <w:color w:val="auto"/>
        </w:rPr>
        <w:t>anaemia</w:t>
      </w:r>
      <w:proofErr w:type="spellEnd"/>
      <w:r w:rsidR="002E33DE" w:rsidRPr="000C2F6E">
        <w:rPr>
          <w:color w:val="auto"/>
        </w:rPr>
        <w:t>: D55.xx-D59.xx, D60.xx-D64.xx</w:t>
      </w:r>
    </w:p>
    <w:p w14:paraId="6DAC506C" w14:textId="1AFBFCC4" w:rsidR="002E33DE" w:rsidRPr="000C2F6E" w:rsidRDefault="005268B0" w:rsidP="005A177A">
      <w:pPr>
        <w:pStyle w:val="02number"/>
      </w:pPr>
      <w:r w:rsidRPr="000C2F6E">
        <w:t xml:space="preserve">Fractures </w:t>
      </w:r>
    </w:p>
    <w:p w14:paraId="2C513596" w14:textId="23FE3ED7" w:rsidR="005268B0" w:rsidRPr="000C2F6E" w:rsidRDefault="002E33DE" w:rsidP="005A177A">
      <w:pPr>
        <w:pStyle w:val="03subbullet"/>
        <w:rPr>
          <w:color w:val="auto"/>
        </w:rPr>
      </w:pPr>
      <w:r w:rsidRPr="000C2F6E">
        <w:rPr>
          <w:color w:val="auto"/>
        </w:rPr>
        <w:t>D</w:t>
      </w:r>
      <w:r w:rsidR="005268B0" w:rsidRPr="000C2F6E">
        <w:rPr>
          <w:color w:val="auto"/>
        </w:rPr>
        <w:t xml:space="preserve">efined as ≥ 1 outpatient or inpatient </w:t>
      </w:r>
      <w:r w:rsidR="002E326E" w:rsidRPr="000C2F6E">
        <w:rPr>
          <w:color w:val="auto"/>
        </w:rPr>
        <w:t>claim</w:t>
      </w:r>
      <w:r w:rsidR="005268B0" w:rsidRPr="000C2F6E">
        <w:rPr>
          <w:color w:val="auto"/>
        </w:rPr>
        <w:t xml:space="preserve"> with </w:t>
      </w:r>
      <w:r w:rsidR="00961395" w:rsidRPr="000C2F6E">
        <w:rPr>
          <w:color w:val="auto"/>
        </w:rPr>
        <w:t>ICD-10</w:t>
      </w:r>
      <w:r w:rsidRPr="000C2F6E">
        <w:rPr>
          <w:color w:val="auto"/>
        </w:rPr>
        <w:t xml:space="preserve"> code for fractures </w:t>
      </w:r>
      <w:r w:rsidR="005268B0" w:rsidRPr="000C2F6E">
        <w:rPr>
          <w:color w:val="auto"/>
        </w:rPr>
        <w:t xml:space="preserve">recorded as primary </w:t>
      </w:r>
      <w:r w:rsidR="00A51CFA" w:rsidRPr="000C2F6E">
        <w:rPr>
          <w:color w:val="auto"/>
        </w:rPr>
        <w:t>-</w:t>
      </w:r>
      <w:r w:rsidR="005268B0" w:rsidRPr="000C2F6E">
        <w:rPr>
          <w:color w:val="auto"/>
        </w:rPr>
        <w:t xml:space="preserve"> 1st secondary diagnosis </w:t>
      </w:r>
      <w:r w:rsidRPr="000C2F6E">
        <w:rPr>
          <w:color w:val="auto"/>
        </w:rPr>
        <w:t xml:space="preserve">during the follow-up </w:t>
      </w:r>
      <w:proofErr w:type="gramStart"/>
      <w:r w:rsidRPr="000C2F6E">
        <w:rPr>
          <w:color w:val="auto"/>
        </w:rPr>
        <w:t>period</w:t>
      </w:r>
      <w:proofErr w:type="gramEnd"/>
    </w:p>
    <w:p w14:paraId="4287B69A" w14:textId="5DEB453B" w:rsidR="002E33DE" w:rsidRPr="000C2F6E" w:rsidRDefault="00961395" w:rsidP="005A177A">
      <w:pPr>
        <w:pStyle w:val="03subbullet"/>
        <w:rPr>
          <w:color w:val="auto"/>
        </w:rPr>
      </w:pPr>
      <w:r w:rsidRPr="000C2F6E">
        <w:rPr>
          <w:rFonts w:hint="eastAsia"/>
          <w:color w:val="auto"/>
        </w:rPr>
        <w:t>ICD-10</w:t>
      </w:r>
      <w:r w:rsidR="002E33DE" w:rsidRPr="000C2F6E">
        <w:rPr>
          <w:color w:val="auto"/>
        </w:rPr>
        <w:t xml:space="preserve"> code for fractures: T02.xx, T08.xx, T10.xx, T12.xx, T14.2</w:t>
      </w:r>
    </w:p>
    <w:p w14:paraId="6C5AE47F" w14:textId="1389728B" w:rsidR="002E33DE" w:rsidRPr="000C2F6E" w:rsidRDefault="005268B0" w:rsidP="005A177A">
      <w:pPr>
        <w:pStyle w:val="02number"/>
      </w:pPr>
      <w:r w:rsidRPr="000C2F6E">
        <w:t xml:space="preserve">Bacterial disease </w:t>
      </w:r>
    </w:p>
    <w:p w14:paraId="42817BC8" w14:textId="6BBD897B" w:rsidR="005268B0" w:rsidRPr="000C2F6E" w:rsidRDefault="002E33DE" w:rsidP="005A177A">
      <w:pPr>
        <w:pStyle w:val="03subbullet"/>
        <w:rPr>
          <w:color w:val="auto"/>
        </w:rPr>
      </w:pPr>
      <w:r w:rsidRPr="000C2F6E">
        <w:rPr>
          <w:color w:val="auto"/>
        </w:rPr>
        <w:t>D</w:t>
      </w:r>
      <w:r w:rsidR="005268B0" w:rsidRPr="000C2F6E">
        <w:rPr>
          <w:color w:val="auto"/>
        </w:rPr>
        <w:t xml:space="preserve">efined as ≥ 1 outpatient or inpatient </w:t>
      </w:r>
      <w:r w:rsidR="002E326E" w:rsidRPr="000C2F6E">
        <w:rPr>
          <w:color w:val="auto"/>
        </w:rPr>
        <w:t>claim</w:t>
      </w:r>
      <w:r w:rsidR="005268B0" w:rsidRPr="000C2F6E">
        <w:rPr>
          <w:color w:val="auto"/>
        </w:rPr>
        <w:t xml:space="preserve"> with </w:t>
      </w:r>
      <w:r w:rsidR="00961395" w:rsidRPr="000C2F6E">
        <w:rPr>
          <w:color w:val="auto"/>
        </w:rPr>
        <w:t>ICD-10</w:t>
      </w:r>
      <w:r w:rsidRPr="000C2F6E">
        <w:rPr>
          <w:color w:val="auto"/>
        </w:rPr>
        <w:t xml:space="preserve"> code for bacterial disease </w:t>
      </w:r>
      <w:r w:rsidR="005268B0" w:rsidRPr="000C2F6E">
        <w:rPr>
          <w:color w:val="auto"/>
        </w:rPr>
        <w:t xml:space="preserve">recorded as primary </w:t>
      </w:r>
      <w:r w:rsidR="00A51CFA" w:rsidRPr="000C2F6E">
        <w:rPr>
          <w:color w:val="auto"/>
        </w:rPr>
        <w:t>-</w:t>
      </w:r>
      <w:r w:rsidR="005268B0" w:rsidRPr="000C2F6E">
        <w:rPr>
          <w:color w:val="auto"/>
        </w:rPr>
        <w:t xml:space="preserve"> 1st secondary diagnosis </w:t>
      </w:r>
      <w:r w:rsidRPr="000C2F6E">
        <w:rPr>
          <w:color w:val="auto"/>
        </w:rPr>
        <w:t>during the follow</w:t>
      </w:r>
      <w:r w:rsidR="0017639E" w:rsidRPr="000C2F6E">
        <w:rPr>
          <w:rFonts w:hint="eastAsia"/>
          <w:color w:val="auto"/>
        </w:rPr>
        <w:t>-</w:t>
      </w:r>
      <w:r w:rsidRPr="000C2F6E">
        <w:rPr>
          <w:color w:val="auto"/>
        </w:rPr>
        <w:t xml:space="preserve">up </w:t>
      </w:r>
      <w:proofErr w:type="gramStart"/>
      <w:r w:rsidRPr="000C2F6E">
        <w:rPr>
          <w:color w:val="auto"/>
        </w:rPr>
        <w:t>period</w:t>
      </w:r>
      <w:proofErr w:type="gramEnd"/>
    </w:p>
    <w:p w14:paraId="40D13804" w14:textId="5A6271B4" w:rsidR="00842D06" w:rsidRPr="000C2F6E" w:rsidRDefault="00961395" w:rsidP="00F43C59">
      <w:pPr>
        <w:pStyle w:val="03subbullet"/>
        <w:rPr>
          <w:color w:val="auto"/>
        </w:rPr>
      </w:pPr>
      <w:r w:rsidRPr="000C2F6E">
        <w:rPr>
          <w:rFonts w:hint="eastAsia"/>
          <w:color w:val="auto"/>
        </w:rPr>
        <w:t>ICD-10</w:t>
      </w:r>
      <w:r w:rsidR="002E33DE" w:rsidRPr="000C2F6E">
        <w:rPr>
          <w:color w:val="auto"/>
        </w:rPr>
        <w:t xml:space="preserve"> code for bacterial disease: A30.xx-A49.xx</w:t>
      </w:r>
    </w:p>
    <w:p w14:paraId="3C8E6D92" w14:textId="5C3C6FF3" w:rsidR="001F2A0D" w:rsidRPr="000C2F6E" w:rsidRDefault="000A1443" w:rsidP="001F2A0D">
      <w:pPr>
        <w:pStyle w:val="Heading1"/>
        <w:rPr>
          <w:rFonts w:ascii="Times New Roman" w:hAnsi="Times New Roman" w:cs="Times New Roman"/>
          <w:sz w:val="20"/>
          <w:szCs w:val="20"/>
        </w:rPr>
      </w:pPr>
      <w:r w:rsidRPr="000C2F6E">
        <w:br w:type="page"/>
      </w:r>
      <w:r w:rsidR="001F2A0D" w:rsidRPr="000C2F6E">
        <w:rPr>
          <w:rFonts w:ascii="Times New Roman" w:hAnsi="Times New Roman" w:cs="Times New Roman"/>
          <w:sz w:val="20"/>
          <w:szCs w:val="20"/>
        </w:rPr>
        <w:lastRenderedPageBreak/>
        <w:t xml:space="preserve">SUPPMENTARY </w:t>
      </w:r>
      <w:r w:rsidR="001F2A0D" w:rsidRPr="000C2F6E">
        <w:rPr>
          <w:rFonts w:ascii="Times New Roman" w:hAnsi="Times New Roman" w:cs="Times New Roman" w:hint="eastAsia"/>
          <w:sz w:val="20"/>
          <w:szCs w:val="20"/>
        </w:rPr>
        <w:t>RESULTS</w:t>
      </w:r>
    </w:p>
    <w:p w14:paraId="3F0E566D" w14:textId="17D11AE3" w:rsidR="001F2A0D" w:rsidRPr="000C2F6E" w:rsidRDefault="001F2A0D" w:rsidP="001F2A0D">
      <w:pPr>
        <w:rPr>
          <w:rFonts w:ascii="Arial" w:hAnsi="Arial" w:cs="Arial"/>
          <w:sz w:val="24"/>
          <w:szCs w:val="24"/>
        </w:rPr>
      </w:pPr>
      <w:r w:rsidRPr="000C2F6E">
        <w:rPr>
          <w:rFonts w:ascii="Times New Roman" w:hAnsi="Times New Roman" w:cs="Times New Roman"/>
          <w:b/>
          <w:bCs/>
        </w:rPr>
        <w:t xml:space="preserve">Supplementary Table </w:t>
      </w:r>
      <w:r w:rsidRPr="000C2F6E">
        <w:rPr>
          <w:rFonts w:ascii="Times New Roman" w:hAnsi="Times New Roman" w:cs="Times New Roman"/>
          <w:b/>
          <w:bCs/>
        </w:rPr>
        <w:fldChar w:fldCharType="begin"/>
      </w:r>
      <w:r w:rsidRPr="000C2F6E">
        <w:rPr>
          <w:rFonts w:ascii="Times New Roman" w:hAnsi="Times New Roman" w:cs="Times New Roman"/>
          <w:b/>
          <w:bCs/>
        </w:rPr>
        <w:instrText xml:space="preserve"> SEQ Table \* ARABIC </w:instrText>
      </w:r>
      <w:r w:rsidRPr="000C2F6E">
        <w:rPr>
          <w:rFonts w:ascii="Times New Roman" w:hAnsi="Times New Roman" w:cs="Times New Roman"/>
          <w:b/>
          <w:bCs/>
        </w:rPr>
        <w:fldChar w:fldCharType="separate"/>
      </w:r>
      <w:r w:rsidRPr="000C2F6E">
        <w:rPr>
          <w:rFonts w:ascii="Times New Roman" w:hAnsi="Times New Roman" w:cs="Times New Roman"/>
          <w:b/>
          <w:bCs/>
          <w:noProof/>
        </w:rPr>
        <w:t>3</w:t>
      </w:r>
      <w:r w:rsidRPr="000C2F6E">
        <w:rPr>
          <w:rFonts w:ascii="Times New Roman" w:hAnsi="Times New Roman" w:cs="Times New Roman"/>
          <w:b/>
          <w:bCs/>
        </w:rPr>
        <w:fldChar w:fldCharType="end"/>
      </w:r>
      <w:r w:rsidRPr="000C2F6E">
        <w:rPr>
          <w:rFonts w:ascii="Arial" w:hAnsi="Arial" w:cs="Arial"/>
          <w:b/>
          <w:bCs/>
          <w:sz w:val="24"/>
          <w:szCs w:val="24"/>
        </w:rPr>
        <w:t xml:space="preserve">. </w:t>
      </w:r>
      <w:r w:rsidR="00260A11" w:rsidRPr="000C2F6E">
        <w:rPr>
          <w:rFonts w:ascii="Times New Roman" w:hAnsi="Times New Roman" w:cs="Times New Roman"/>
          <w:szCs w:val="20"/>
        </w:rPr>
        <w:t xml:space="preserve">Treatment sequence from the first line of therapy to third line of therapy </w:t>
      </w:r>
      <w:r w:rsidRPr="000C2F6E">
        <w:rPr>
          <w:rFonts w:ascii="Times New Roman" w:hAnsi="Times New Roman" w:cs="Times New Roman"/>
          <w:szCs w:val="20"/>
        </w:rPr>
        <w:t xml:space="preserve">at class level </w:t>
      </w:r>
      <w:r w:rsidR="00E54523" w:rsidRPr="000C2F6E">
        <w:rPr>
          <w:rFonts w:ascii="Times New Roman" w:hAnsi="Times New Roman" w:cs="Times New Roman"/>
          <w:szCs w:val="20"/>
        </w:rPr>
        <w:t xml:space="preserve">in patients who underwent </w:t>
      </w:r>
      <w:proofErr w:type="gramStart"/>
      <w:r w:rsidR="00E54523" w:rsidRPr="000C2F6E">
        <w:rPr>
          <w:rFonts w:ascii="Times New Roman" w:hAnsi="Times New Roman" w:cs="Times New Roman"/>
          <w:szCs w:val="20"/>
        </w:rPr>
        <w:t>SCT</w:t>
      </w:r>
      <w:proofErr w:type="gramEnd"/>
    </w:p>
    <w:tbl>
      <w:tblPr>
        <w:tblW w:w="867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6"/>
        <w:gridCol w:w="4839"/>
        <w:gridCol w:w="1432"/>
        <w:gridCol w:w="1432"/>
      </w:tblGrid>
      <w:tr w:rsidR="000033E0" w:rsidRPr="000C2F6E" w14:paraId="06C5993B" w14:textId="77777777" w:rsidTr="00FD7D2B">
        <w:trPr>
          <w:trHeight w:val="332"/>
        </w:trPr>
        <w:tc>
          <w:tcPr>
            <w:tcW w:w="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C3B52F" w14:textId="77777777" w:rsidR="000033E0" w:rsidRPr="000C2F6E" w:rsidRDefault="000033E0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b/>
                <w:bCs/>
                <w:color w:val="000000" w:themeColor="text1"/>
                <w:sz w:val="16"/>
                <w:szCs w:val="16"/>
              </w:rPr>
              <w:t>Before 2015.10.1</w:t>
            </w:r>
            <w:r w:rsidRPr="000C2F6E">
              <w:rPr>
                <w:rFonts w:ascii="Arial" w:eastAsia="맑은 고딕" w:hAnsi="Arial" w:cs="Arial" w:hint="eastAsia"/>
                <w:b/>
                <w:bCs/>
                <w:color w:val="000000" w:themeColor="text1"/>
                <w:sz w:val="16"/>
                <w:szCs w:val="16"/>
              </w:rPr>
              <w:t>†</w:t>
            </w:r>
            <w:r w:rsidRPr="000C2F6E">
              <w:rPr>
                <w:rFonts w:ascii="Arial" w:eastAsia="맑은 고딕" w:hAnsi="Arial" w:cs="Arial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(n=1,494)</w:t>
            </w:r>
          </w:p>
        </w:tc>
        <w:tc>
          <w:tcPr>
            <w:tcW w:w="48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0A76A3" w14:textId="77777777" w:rsidR="000033E0" w:rsidRPr="000C2F6E" w:rsidRDefault="000033E0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b/>
                <w:bCs/>
                <w:color w:val="000000" w:themeColor="text1"/>
                <w:sz w:val="16"/>
                <w:szCs w:val="16"/>
              </w:rPr>
              <w:t>Sequence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760549" w14:textId="77777777" w:rsidR="000033E0" w:rsidRPr="000C2F6E" w:rsidRDefault="000033E0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b/>
                <w:bCs/>
                <w:color w:val="000000" w:themeColor="text1"/>
                <w:sz w:val="16"/>
                <w:szCs w:val="16"/>
              </w:rPr>
              <w:t>N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B59298" w14:textId="77777777" w:rsidR="000033E0" w:rsidRPr="000C2F6E" w:rsidRDefault="000033E0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b/>
                <w:bCs/>
                <w:color w:val="000000" w:themeColor="text1"/>
                <w:sz w:val="16"/>
                <w:szCs w:val="16"/>
              </w:rPr>
              <w:t>(%)</w:t>
            </w:r>
          </w:p>
        </w:tc>
      </w:tr>
      <w:tr w:rsidR="000033E0" w:rsidRPr="000C2F6E" w14:paraId="101FE1E7" w14:textId="77777777" w:rsidTr="00FD7D2B">
        <w:trPr>
          <w:trHeight w:val="23"/>
        </w:trPr>
        <w:tc>
          <w:tcPr>
            <w:tcW w:w="97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5940EE6" w14:textId="77777777" w:rsidR="000033E0" w:rsidRPr="000C2F6E" w:rsidRDefault="000033E0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0C7CAC" w14:textId="77777777" w:rsidR="000033E0" w:rsidRPr="000C2F6E" w:rsidRDefault="000033E0" w:rsidP="00FD7D2B">
            <w:pPr>
              <w:spacing w:after="0" w:line="240" w:lineRule="auto"/>
              <w:ind w:leftChars="10" w:left="20" w:firstLineChars="30" w:firstLine="48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>L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OT1(T-based)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17BAA3" w14:textId="77777777" w:rsidR="000033E0" w:rsidRPr="000C2F6E" w:rsidRDefault="000033E0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175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5FC546" w14:textId="77777777" w:rsidR="000033E0" w:rsidRPr="000C2F6E" w:rsidRDefault="000033E0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11.71</w:t>
            </w:r>
          </w:p>
        </w:tc>
      </w:tr>
      <w:tr w:rsidR="000033E0" w:rsidRPr="000C2F6E" w14:paraId="136A71D7" w14:textId="77777777" w:rsidTr="00FD7D2B">
        <w:trPr>
          <w:trHeight w:val="23"/>
        </w:trPr>
        <w:tc>
          <w:tcPr>
            <w:tcW w:w="9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22A1BBB" w14:textId="77777777" w:rsidR="000033E0" w:rsidRPr="000C2F6E" w:rsidRDefault="000033E0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76B359" w14:textId="77777777" w:rsidR="000033E0" w:rsidRPr="000C2F6E" w:rsidRDefault="000033E0" w:rsidP="00FD7D2B">
            <w:pPr>
              <w:spacing w:after="0" w:line="240" w:lineRule="auto"/>
              <w:ind w:leftChars="10" w:left="20" w:firstLineChars="30" w:firstLine="48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>L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OT1(T-based)</w:t>
            </w: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 xml:space="preserve"> - 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2(V-based)</w:t>
            </w:r>
          </w:p>
        </w:tc>
        <w:tc>
          <w:tcPr>
            <w:tcW w:w="14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B0BB7" w14:textId="77777777" w:rsidR="000033E0" w:rsidRPr="000C2F6E" w:rsidRDefault="000033E0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141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8D2FAB" w14:textId="77777777" w:rsidR="000033E0" w:rsidRPr="000C2F6E" w:rsidRDefault="000033E0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9.44</w:t>
            </w:r>
          </w:p>
        </w:tc>
      </w:tr>
      <w:tr w:rsidR="000033E0" w:rsidRPr="000C2F6E" w14:paraId="6964EA82" w14:textId="77777777" w:rsidTr="00FD7D2B">
        <w:trPr>
          <w:trHeight w:val="23"/>
        </w:trPr>
        <w:tc>
          <w:tcPr>
            <w:tcW w:w="9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59DF9DA" w14:textId="77777777" w:rsidR="000033E0" w:rsidRPr="000C2F6E" w:rsidRDefault="000033E0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871B9A" w14:textId="77777777" w:rsidR="000033E0" w:rsidRPr="000C2F6E" w:rsidRDefault="000033E0" w:rsidP="00FD7D2B">
            <w:pPr>
              <w:spacing w:after="0" w:line="240" w:lineRule="auto"/>
              <w:ind w:leftChars="10" w:left="20" w:firstLineChars="30" w:firstLine="48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>L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OT1(T-based)</w:t>
            </w: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-</w:t>
            </w: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2(V-based)</w:t>
            </w: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-</w:t>
            </w: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3(R-based)</w:t>
            </w:r>
          </w:p>
        </w:tc>
        <w:tc>
          <w:tcPr>
            <w:tcW w:w="14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3AC315" w14:textId="77777777" w:rsidR="000033E0" w:rsidRPr="000C2F6E" w:rsidRDefault="000033E0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102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5AB1D4" w14:textId="77777777" w:rsidR="000033E0" w:rsidRPr="000C2F6E" w:rsidRDefault="000033E0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6.83</w:t>
            </w:r>
          </w:p>
        </w:tc>
      </w:tr>
      <w:tr w:rsidR="000033E0" w:rsidRPr="000C2F6E" w14:paraId="528AB4B7" w14:textId="77777777" w:rsidTr="00FD7D2B">
        <w:trPr>
          <w:trHeight w:val="23"/>
        </w:trPr>
        <w:tc>
          <w:tcPr>
            <w:tcW w:w="9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F855B8F" w14:textId="77777777" w:rsidR="000033E0" w:rsidRPr="000C2F6E" w:rsidRDefault="000033E0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167117" w14:textId="77777777" w:rsidR="000033E0" w:rsidRPr="000C2F6E" w:rsidRDefault="000033E0" w:rsidP="00FD7D2B">
            <w:pPr>
              <w:spacing w:after="0" w:line="240" w:lineRule="auto"/>
              <w:ind w:leftChars="10" w:left="20" w:firstLineChars="30" w:firstLine="48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>L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OT1(T-based)</w:t>
            </w: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-</w:t>
            </w: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 xml:space="preserve"> 2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(KR-based)</w:t>
            </w:r>
          </w:p>
        </w:tc>
        <w:tc>
          <w:tcPr>
            <w:tcW w:w="14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FD47A9" w14:textId="77777777" w:rsidR="000033E0" w:rsidRPr="000C2F6E" w:rsidRDefault="000033E0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B30319" w14:textId="77777777" w:rsidR="000033E0" w:rsidRPr="000C2F6E" w:rsidRDefault="000033E0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2.88</w:t>
            </w:r>
          </w:p>
        </w:tc>
      </w:tr>
      <w:tr w:rsidR="000033E0" w:rsidRPr="000C2F6E" w14:paraId="38EADC81" w14:textId="77777777" w:rsidTr="00FD7D2B">
        <w:trPr>
          <w:trHeight w:val="23"/>
        </w:trPr>
        <w:tc>
          <w:tcPr>
            <w:tcW w:w="9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E43BA21" w14:textId="77777777" w:rsidR="000033E0" w:rsidRPr="000C2F6E" w:rsidRDefault="000033E0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48622C" w14:textId="77777777" w:rsidR="000033E0" w:rsidRPr="000C2F6E" w:rsidRDefault="000033E0" w:rsidP="00FD7D2B">
            <w:pPr>
              <w:spacing w:after="0" w:line="240" w:lineRule="auto"/>
              <w:ind w:leftChars="10" w:left="20" w:firstLineChars="30" w:firstLine="48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>L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OT1(T-based)</w:t>
            </w: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-</w:t>
            </w: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 xml:space="preserve"> 2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(V-based)</w:t>
            </w: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-</w:t>
            </w: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3(R-based)</w:t>
            </w: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-</w:t>
            </w: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 xml:space="preserve"> 4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(P-based)</w:t>
            </w:r>
          </w:p>
        </w:tc>
        <w:tc>
          <w:tcPr>
            <w:tcW w:w="14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EB1830" w14:textId="77777777" w:rsidR="000033E0" w:rsidRPr="000C2F6E" w:rsidRDefault="000033E0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0BB9FD" w14:textId="77777777" w:rsidR="000033E0" w:rsidRPr="000C2F6E" w:rsidRDefault="000033E0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2.81</w:t>
            </w:r>
          </w:p>
        </w:tc>
      </w:tr>
      <w:tr w:rsidR="000033E0" w:rsidRPr="000C2F6E" w14:paraId="517B96E5" w14:textId="77777777" w:rsidTr="00FD7D2B">
        <w:trPr>
          <w:trHeight w:val="23"/>
        </w:trPr>
        <w:tc>
          <w:tcPr>
            <w:tcW w:w="9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51A002E" w14:textId="77777777" w:rsidR="000033E0" w:rsidRPr="000C2F6E" w:rsidRDefault="000033E0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85AAD7" w14:textId="77777777" w:rsidR="000033E0" w:rsidRPr="000C2F6E" w:rsidRDefault="000033E0" w:rsidP="00FD7D2B">
            <w:pPr>
              <w:spacing w:after="0" w:line="240" w:lineRule="auto"/>
              <w:ind w:leftChars="10" w:left="20" w:firstLineChars="30" w:firstLine="48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>L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OT1(T-based)</w:t>
            </w: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-</w:t>
            </w: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2(V-based)</w:t>
            </w: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-</w:t>
            </w: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3(V-based)</w:t>
            </w: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-</w:t>
            </w: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 xml:space="preserve"> 4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(R-based)</w:t>
            </w:r>
          </w:p>
        </w:tc>
        <w:tc>
          <w:tcPr>
            <w:tcW w:w="14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F7FAE9" w14:textId="77777777" w:rsidR="000033E0" w:rsidRPr="000C2F6E" w:rsidRDefault="000033E0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617969" w14:textId="77777777" w:rsidR="000033E0" w:rsidRPr="000C2F6E" w:rsidRDefault="000033E0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2.81</w:t>
            </w:r>
          </w:p>
        </w:tc>
      </w:tr>
      <w:tr w:rsidR="000033E0" w:rsidRPr="000C2F6E" w14:paraId="71983E6C" w14:textId="77777777" w:rsidTr="00FD7D2B">
        <w:trPr>
          <w:trHeight w:val="23"/>
        </w:trPr>
        <w:tc>
          <w:tcPr>
            <w:tcW w:w="9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D58C2A9" w14:textId="77777777" w:rsidR="000033E0" w:rsidRPr="000C2F6E" w:rsidRDefault="000033E0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307D5A" w14:textId="77777777" w:rsidR="000033E0" w:rsidRPr="000C2F6E" w:rsidRDefault="000033E0" w:rsidP="00FD7D2B">
            <w:pPr>
              <w:spacing w:after="0" w:line="240" w:lineRule="auto"/>
              <w:ind w:leftChars="10" w:left="20" w:firstLineChars="30" w:firstLine="48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>L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OT1(Chemo-based)</w:t>
            </w:r>
          </w:p>
        </w:tc>
        <w:tc>
          <w:tcPr>
            <w:tcW w:w="1432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45A2C3" w14:textId="77777777" w:rsidR="000033E0" w:rsidRPr="000C2F6E" w:rsidRDefault="000033E0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81EE19" w14:textId="77777777" w:rsidR="000033E0" w:rsidRPr="000C2F6E" w:rsidRDefault="000033E0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2.68</w:t>
            </w:r>
          </w:p>
        </w:tc>
      </w:tr>
      <w:tr w:rsidR="000033E0" w:rsidRPr="000C2F6E" w14:paraId="07F459A3" w14:textId="77777777" w:rsidTr="00FD7D2B">
        <w:trPr>
          <w:trHeight w:val="23"/>
        </w:trPr>
        <w:tc>
          <w:tcPr>
            <w:tcW w:w="9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89FB37C" w14:textId="77777777" w:rsidR="000033E0" w:rsidRPr="000C2F6E" w:rsidRDefault="000033E0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B59ECD" w14:textId="77777777" w:rsidR="000033E0" w:rsidRPr="000C2F6E" w:rsidRDefault="000033E0" w:rsidP="00FD7D2B">
            <w:pPr>
              <w:spacing w:after="0" w:line="240" w:lineRule="auto"/>
              <w:ind w:leftChars="10" w:left="20" w:firstLineChars="30" w:firstLine="48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>L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OT1(T-based)</w:t>
            </w: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-</w:t>
            </w: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2(V-based</w:t>
            </w: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 xml:space="preserve">) 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-</w:t>
            </w: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 xml:space="preserve"> 4(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R-based)</w:t>
            </w: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-</w:t>
            </w: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 xml:space="preserve"> 4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(Chemo-based)</w:t>
            </w:r>
          </w:p>
        </w:tc>
        <w:tc>
          <w:tcPr>
            <w:tcW w:w="1432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99D099" w14:textId="77777777" w:rsidR="000033E0" w:rsidRPr="000C2F6E" w:rsidRDefault="000033E0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E46B47" w14:textId="77777777" w:rsidR="000033E0" w:rsidRPr="000C2F6E" w:rsidRDefault="000033E0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2.54</w:t>
            </w:r>
          </w:p>
        </w:tc>
      </w:tr>
      <w:tr w:rsidR="000033E0" w:rsidRPr="000C2F6E" w14:paraId="76BE3AB8" w14:textId="77777777" w:rsidTr="00FD7D2B">
        <w:trPr>
          <w:trHeight w:val="23"/>
        </w:trPr>
        <w:tc>
          <w:tcPr>
            <w:tcW w:w="9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41F89B2" w14:textId="77777777" w:rsidR="000033E0" w:rsidRPr="000C2F6E" w:rsidRDefault="000033E0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F25672" w14:textId="77777777" w:rsidR="000033E0" w:rsidRPr="000C2F6E" w:rsidRDefault="000033E0" w:rsidP="00FD7D2B">
            <w:pPr>
              <w:spacing w:after="0" w:line="240" w:lineRule="auto"/>
              <w:ind w:leftChars="10" w:left="20" w:firstLineChars="30" w:firstLine="48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>L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OT1(V-based)</w:t>
            </w:r>
          </w:p>
        </w:tc>
        <w:tc>
          <w:tcPr>
            <w:tcW w:w="1432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EB12A7" w14:textId="77777777" w:rsidR="000033E0" w:rsidRPr="000C2F6E" w:rsidRDefault="000033E0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377631" w14:textId="77777777" w:rsidR="000033E0" w:rsidRPr="000C2F6E" w:rsidRDefault="000033E0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2.54</w:t>
            </w:r>
          </w:p>
        </w:tc>
      </w:tr>
      <w:tr w:rsidR="000033E0" w:rsidRPr="000C2F6E" w14:paraId="40CC6FD0" w14:textId="77777777" w:rsidTr="00FD7D2B">
        <w:trPr>
          <w:trHeight w:val="23"/>
        </w:trPr>
        <w:tc>
          <w:tcPr>
            <w:tcW w:w="9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ADFAE09" w14:textId="77777777" w:rsidR="000033E0" w:rsidRPr="000C2F6E" w:rsidRDefault="000033E0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247F96" w14:textId="77777777" w:rsidR="000033E0" w:rsidRPr="000C2F6E" w:rsidRDefault="000033E0" w:rsidP="00FD7D2B">
            <w:pPr>
              <w:spacing w:after="0" w:line="240" w:lineRule="auto"/>
              <w:ind w:leftChars="10" w:left="20" w:firstLineChars="30" w:firstLine="48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>L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OT1(Chemo-based)</w:t>
            </w: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-</w:t>
            </w: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2(V-based)</w:t>
            </w:r>
          </w:p>
        </w:tc>
        <w:tc>
          <w:tcPr>
            <w:tcW w:w="1432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3F821E" w14:textId="77777777" w:rsidR="000033E0" w:rsidRPr="000C2F6E" w:rsidRDefault="000033E0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6FB702" w14:textId="77777777" w:rsidR="000033E0" w:rsidRPr="000C2F6E" w:rsidRDefault="000033E0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2.48</w:t>
            </w:r>
          </w:p>
        </w:tc>
      </w:tr>
      <w:tr w:rsidR="000033E0" w:rsidRPr="000C2F6E" w14:paraId="680AE441" w14:textId="77777777" w:rsidTr="00FD7D2B">
        <w:trPr>
          <w:trHeight w:val="23"/>
        </w:trPr>
        <w:tc>
          <w:tcPr>
            <w:tcW w:w="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A5F37" w14:textId="77777777" w:rsidR="000033E0" w:rsidRPr="000C2F6E" w:rsidRDefault="000033E0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53CD53" w14:textId="77777777" w:rsidR="000033E0" w:rsidRPr="000C2F6E" w:rsidRDefault="000033E0" w:rsidP="00FD7D2B">
            <w:pPr>
              <w:spacing w:after="0" w:line="240" w:lineRule="auto"/>
              <w:ind w:leftChars="10" w:left="20" w:firstLineChars="30" w:firstLine="48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Other sequences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F8A4DE" w14:textId="77777777" w:rsidR="000033E0" w:rsidRPr="000C2F6E" w:rsidRDefault="000033E0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796</w:t>
            </w:r>
          </w:p>
        </w:tc>
        <w:tc>
          <w:tcPr>
            <w:tcW w:w="1432" w:type="dxa"/>
            <w:tcBorders>
              <w:top w:val="nil"/>
              <w:lef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D9CFEF" w14:textId="77777777" w:rsidR="000033E0" w:rsidRPr="000C2F6E" w:rsidRDefault="000033E0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53.28</w:t>
            </w:r>
          </w:p>
        </w:tc>
      </w:tr>
      <w:tr w:rsidR="000033E0" w:rsidRPr="000C2F6E" w14:paraId="60E70327" w14:textId="77777777" w:rsidTr="00FD7D2B">
        <w:trPr>
          <w:trHeight w:val="332"/>
        </w:trPr>
        <w:tc>
          <w:tcPr>
            <w:tcW w:w="9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E3890E" w14:textId="77777777" w:rsidR="000033E0" w:rsidRPr="000C2F6E" w:rsidRDefault="000033E0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b/>
                <w:bCs/>
                <w:color w:val="000000" w:themeColor="text1"/>
                <w:sz w:val="16"/>
                <w:szCs w:val="16"/>
              </w:rPr>
              <w:t>After 2015.10.1</w:t>
            </w:r>
            <w:r w:rsidRPr="000C2F6E">
              <w:rPr>
                <w:rFonts w:ascii="Arial" w:eastAsia="맑은 고딕" w:hAnsi="Arial" w:cs="Arial" w:hint="eastAsia"/>
                <w:b/>
                <w:bCs/>
                <w:color w:val="000000" w:themeColor="text1"/>
                <w:sz w:val="16"/>
                <w:szCs w:val="16"/>
              </w:rPr>
              <w:t>†</w:t>
            </w:r>
            <w:r w:rsidRPr="000C2F6E">
              <w:rPr>
                <w:rFonts w:ascii="Arial" w:eastAsia="맑은 고딕" w:hAnsi="Arial" w:cs="Arial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(n=1,536)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0D7FBB" w14:textId="77777777" w:rsidR="000033E0" w:rsidRPr="000C2F6E" w:rsidRDefault="000033E0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b/>
                <w:bCs/>
                <w:color w:val="000000" w:themeColor="text1"/>
                <w:sz w:val="16"/>
                <w:szCs w:val="16"/>
              </w:rPr>
              <w:t>Sequence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E9F1C4" w14:textId="77777777" w:rsidR="000033E0" w:rsidRPr="000C2F6E" w:rsidRDefault="000033E0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b/>
                <w:bCs/>
                <w:color w:val="000000" w:themeColor="text1"/>
                <w:sz w:val="16"/>
                <w:szCs w:val="16"/>
              </w:rPr>
              <w:t>N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ECB4F6" w14:textId="77777777" w:rsidR="000033E0" w:rsidRPr="000C2F6E" w:rsidRDefault="000033E0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b/>
                <w:bCs/>
                <w:color w:val="000000" w:themeColor="text1"/>
                <w:sz w:val="16"/>
                <w:szCs w:val="16"/>
              </w:rPr>
              <w:t>(%)</w:t>
            </w:r>
          </w:p>
        </w:tc>
      </w:tr>
      <w:tr w:rsidR="000033E0" w:rsidRPr="000C2F6E" w14:paraId="76172C1A" w14:textId="77777777" w:rsidTr="00FD7D2B">
        <w:trPr>
          <w:trHeight w:val="23"/>
        </w:trPr>
        <w:tc>
          <w:tcPr>
            <w:tcW w:w="9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970DB71" w14:textId="77777777" w:rsidR="000033E0" w:rsidRPr="000C2F6E" w:rsidRDefault="000033E0" w:rsidP="00FD7D2B">
            <w:pPr>
              <w:spacing w:after="0" w:line="240" w:lineRule="auto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F4396" w14:textId="77777777" w:rsidR="000033E0" w:rsidRPr="000C2F6E" w:rsidRDefault="000033E0" w:rsidP="00FD7D2B">
            <w:pPr>
              <w:spacing w:after="0" w:line="240" w:lineRule="auto"/>
              <w:ind w:leftChars="10" w:left="20" w:firstLineChars="30" w:firstLine="48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>L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OT1(VT-based)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09A8D" w14:textId="77777777" w:rsidR="000033E0" w:rsidRPr="000C2F6E" w:rsidRDefault="000033E0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739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65CA85" w14:textId="77777777" w:rsidR="000033E0" w:rsidRPr="000C2F6E" w:rsidRDefault="000033E0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48.11</w:t>
            </w:r>
          </w:p>
        </w:tc>
      </w:tr>
      <w:tr w:rsidR="000033E0" w:rsidRPr="000C2F6E" w14:paraId="4B9C917E" w14:textId="77777777" w:rsidTr="00FD7D2B">
        <w:trPr>
          <w:trHeight w:val="23"/>
        </w:trPr>
        <w:tc>
          <w:tcPr>
            <w:tcW w:w="9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203CED6" w14:textId="77777777" w:rsidR="000033E0" w:rsidRPr="000C2F6E" w:rsidRDefault="000033E0" w:rsidP="00FD7D2B">
            <w:pPr>
              <w:spacing w:after="0" w:line="240" w:lineRule="auto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22EF71" w14:textId="77777777" w:rsidR="000033E0" w:rsidRPr="000C2F6E" w:rsidRDefault="000033E0" w:rsidP="00FD7D2B">
            <w:pPr>
              <w:spacing w:after="0" w:line="240" w:lineRule="auto"/>
              <w:ind w:leftChars="10" w:left="20" w:firstLineChars="30" w:firstLine="48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>L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OT1(VT-based)</w:t>
            </w: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- 2(KR-based)</w:t>
            </w:r>
          </w:p>
        </w:tc>
        <w:tc>
          <w:tcPr>
            <w:tcW w:w="14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4873BB" w14:textId="77777777" w:rsidR="000033E0" w:rsidRPr="000C2F6E" w:rsidRDefault="000033E0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186</w:t>
            </w:r>
          </w:p>
        </w:tc>
        <w:tc>
          <w:tcPr>
            <w:tcW w:w="14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8C90D2" w14:textId="77777777" w:rsidR="000033E0" w:rsidRPr="000C2F6E" w:rsidRDefault="000033E0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12.11</w:t>
            </w:r>
          </w:p>
        </w:tc>
      </w:tr>
      <w:tr w:rsidR="000033E0" w:rsidRPr="000C2F6E" w14:paraId="2F2E4467" w14:textId="77777777" w:rsidTr="00FD7D2B">
        <w:trPr>
          <w:trHeight w:val="23"/>
        </w:trPr>
        <w:tc>
          <w:tcPr>
            <w:tcW w:w="9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0867A5F" w14:textId="77777777" w:rsidR="000033E0" w:rsidRPr="000C2F6E" w:rsidRDefault="000033E0" w:rsidP="00FD7D2B">
            <w:pPr>
              <w:spacing w:after="0" w:line="240" w:lineRule="auto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11620E" w14:textId="77777777" w:rsidR="000033E0" w:rsidRPr="000C2F6E" w:rsidRDefault="000033E0" w:rsidP="00FD7D2B">
            <w:pPr>
              <w:spacing w:after="0" w:line="240" w:lineRule="auto"/>
              <w:ind w:leftChars="10" w:left="20" w:firstLineChars="30" w:firstLine="48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>L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OT1(VT-based)</w:t>
            </w: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- 2(R-based)</w:t>
            </w:r>
          </w:p>
        </w:tc>
        <w:tc>
          <w:tcPr>
            <w:tcW w:w="14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EBA13A" w14:textId="77777777" w:rsidR="000033E0" w:rsidRPr="000C2F6E" w:rsidRDefault="000033E0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86</w:t>
            </w:r>
          </w:p>
        </w:tc>
        <w:tc>
          <w:tcPr>
            <w:tcW w:w="14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952EBA" w14:textId="77777777" w:rsidR="000033E0" w:rsidRPr="000C2F6E" w:rsidRDefault="000033E0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5.60</w:t>
            </w:r>
          </w:p>
        </w:tc>
      </w:tr>
      <w:tr w:rsidR="000033E0" w:rsidRPr="000C2F6E" w14:paraId="323E30EA" w14:textId="77777777" w:rsidTr="00FD7D2B">
        <w:trPr>
          <w:trHeight w:val="23"/>
        </w:trPr>
        <w:tc>
          <w:tcPr>
            <w:tcW w:w="9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D02EB0D" w14:textId="77777777" w:rsidR="000033E0" w:rsidRPr="000C2F6E" w:rsidRDefault="000033E0" w:rsidP="00FD7D2B">
            <w:pPr>
              <w:spacing w:after="0" w:line="240" w:lineRule="auto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001E14" w14:textId="77777777" w:rsidR="000033E0" w:rsidRPr="000C2F6E" w:rsidRDefault="000033E0" w:rsidP="00FD7D2B">
            <w:pPr>
              <w:spacing w:after="0" w:line="240" w:lineRule="auto"/>
              <w:ind w:leftChars="10" w:left="20" w:firstLineChars="30" w:firstLine="48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>L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OT1(VT-based)</w:t>
            </w: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- 2(Chemo-based)</w:t>
            </w:r>
          </w:p>
        </w:tc>
        <w:tc>
          <w:tcPr>
            <w:tcW w:w="14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8E9C43" w14:textId="77777777" w:rsidR="000033E0" w:rsidRPr="000C2F6E" w:rsidRDefault="000033E0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4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0D9C9D" w14:textId="77777777" w:rsidR="000033E0" w:rsidRPr="000C2F6E" w:rsidRDefault="000033E0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3.26</w:t>
            </w:r>
          </w:p>
        </w:tc>
      </w:tr>
      <w:tr w:rsidR="000033E0" w:rsidRPr="000C2F6E" w14:paraId="1AA61661" w14:textId="77777777" w:rsidTr="00FD7D2B">
        <w:trPr>
          <w:trHeight w:val="23"/>
        </w:trPr>
        <w:tc>
          <w:tcPr>
            <w:tcW w:w="9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6E760D8" w14:textId="77777777" w:rsidR="000033E0" w:rsidRPr="000C2F6E" w:rsidRDefault="000033E0" w:rsidP="00FD7D2B">
            <w:pPr>
              <w:spacing w:after="0" w:line="240" w:lineRule="auto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7AFE28" w14:textId="77777777" w:rsidR="000033E0" w:rsidRPr="000C2F6E" w:rsidRDefault="000033E0" w:rsidP="00FD7D2B">
            <w:pPr>
              <w:spacing w:after="0" w:line="240" w:lineRule="auto"/>
              <w:ind w:leftChars="10" w:left="20" w:firstLineChars="30" w:firstLine="48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>L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OT1(V-based)</w:t>
            </w:r>
          </w:p>
        </w:tc>
        <w:tc>
          <w:tcPr>
            <w:tcW w:w="14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752D82" w14:textId="77777777" w:rsidR="000033E0" w:rsidRPr="000C2F6E" w:rsidRDefault="000033E0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14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5F9A10" w14:textId="77777777" w:rsidR="000033E0" w:rsidRPr="000C2F6E" w:rsidRDefault="000033E0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3.13</w:t>
            </w:r>
          </w:p>
        </w:tc>
      </w:tr>
      <w:tr w:rsidR="000033E0" w:rsidRPr="000C2F6E" w14:paraId="3912B86E" w14:textId="77777777" w:rsidTr="00FD7D2B">
        <w:trPr>
          <w:trHeight w:val="23"/>
        </w:trPr>
        <w:tc>
          <w:tcPr>
            <w:tcW w:w="9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0B55469" w14:textId="77777777" w:rsidR="000033E0" w:rsidRPr="000C2F6E" w:rsidRDefault="000033E0" w:rsidP="00FD7D2B">
            <w:pPr>
              <w:spacing w:after="0" w:line="240" w:lineRule="auto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7443CA" w14:textId="77777777" w:rsidR="000033E0" w:rsidRPr="000C2F6E" w:rsidRDefault="000033E0" w:rsidP="00FD7D2B">
            <w:pPr>
              <w:spacing w:after="0" w:line="240" w:lineRule="auto"/>
              <w:ind w:leftChars="10" w:left="20" w:firstLineChars="30" w:firstLine="48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>LOT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1(VT-based)</w:t>
            </w: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- 2(KR-based)</w:t>
            </w: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- 3(P-based)</w:t>
            </w:r>
          </w:p>
        </w:tc>
        <w:tc>
          <w:tcPr>
            <w:tcW w:w="14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59A221" w14:textId="77777777" w:rsidR="000033E0" w:rsidRPr="000C2F6E" w:rsidRDefault="000033E0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4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ADAEAC" w14:textId="77777777" w:rsidR="000033E0" w:rsidRPr="000C2F6E" w:rsidRDefault="000033E0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1.63</w:t>
            </w:r>
          </w:p>
        </w:tc>
      </w:tr>
      <w:tr w:rsidR="000033E0" w:rsidRPr="000C2F6E" w14:paraId="71390C2C" w14:textId="77777777" w:rsidTr="00FD7D2B">
        <w:trPr>
          <w:trHeight w:val="23"/>
        </w:trPr>
        <w:tc>
          <w:tcPr>
            <w:tcW w:w="9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E3A136D" w14:textId="77777777" w:rsidR="000033E0" w:rsidRPr="000C2F6E" w:rsidRDefault="000033E0" w:rsidP="00FD7D2B">
            <w:pPr>
              <w:spacing w:after="0" w:line="240" w:lineRule="auto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0810AB" w14:textId="77777777" w:rsidR="000033E0" w:rsidRPr="000C2F6E" w:rsidRDefault="000033E0" w:rsidP="00FD7D2B">
            <w:pPr>
              <w:spacing w:after="0" w:line="240" w:lineRule="auto"/>
              <w:ind w:leftChars="10" w:left="20" w:firstLineChars="30" w:firstLine="48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>L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OT1(VM-based)</w:t>
            </w:r>
          </w:p>
        </w:tc>
        <w:tc>
          <w:tcPr>
            <w:tcW w:w="1432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744252" w14:textId="77777777" w:rsidR="000033E0" w:rsidRPr="000C2F6E" w:rsidRDefault="000033E0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1432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21013B" w14:textId="77777777" w:rsidR="000033E0" w:rsidRPr="000C2F6E" w:rsidRDefault="000033E0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1.43</w:t>
            </w:r>
          </w:p>
        </w:tc>
      </w:tr>
      <w:tr w:rsidR="000033E0" w:rsidRPr="000C2F6E" w14:paraId="2AA6E2D6" w14:textId="77777777" w:rsidTr="00FD7D2B">
        <w:trPr>
          <w:trHeight w:val="23"/>
        </w:trPr>
        <w:tc>
          <w:tcPr>
            <w:tcW w:w="9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494E8B9" w14:textId="77777777" w:rsidR="000033E0" w:rsidRPr="000C2F6E" w:rsidRDefault="000033E0" w:rsidP="00FD7D2B">
            <w:pPr>
              <w:spacing w:after="0" w:line="240" w:lineRule="auto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B0DB0C" w14:textId="77777777" w:rsidR="000033E0" w:rsidRPr="000C2F6E" w:rsidRDefault="000033E0" w:rsidP="00FD7D2B">
            <w:pPr>
              <w:spacing w:after="0" w:line="240" w:lineRule="auto"/>
              <w:ind w:leftChars="10" w:left="20" w:firstLineChars="30" w:firstLine="48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>L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OT1(VT-based)</w:t>
            </w: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- 2(KR-based)</w:t>
            </w: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- 3(P-based)</w:t>
            </w: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-</w:t>
            </w: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 xml:space="preserve"> 4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(D-based)</w:t>
            </w:r>
          </w:p>
        </w:tc>
        <w:tc>
          <w:tcPr>
            <w:tcW w:w="1432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D02D08" w14:textId="77777777" w:rsidR="000033E0" w:rsidRPr="000C2F6E" w:rsidRDefault="000033E0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432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5C654C" w14:textId="77777777" w:rsidR="000033E0" w:rsidRPr="000C2F6E" w:rsidRDefault="000033E0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1.11</w:t>
            </w:r>
          </w:p>
        </w:tc>
      </w:tr>
      <w:tr w:rsidR="000033E0" w:rsidRPr="000C2F6E" w14:paraId="604586D8" w14:textId="77777777" w:rsidTr="00FD7D2B">
        <w:trPr>
          <w:trHeight w:val="23"/>
        </w:trPr>
        <w:tc>
          <w:tcPr>
            <w:tcW w:w="9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F58F77E" w14:textId="77777777" w:rsidR="000033E0" w:rsidRPr="000C2F6E" w:rsidRDefault="000033E0" w:rsidP="00FD7D2B">
            <w:pPr>
              <w:spacing w:after="0" w:line="240" w:lineRule="auto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1B8F1C" w14:textId="77777777" w:rsidR="000033E0" w:rsidRPr="000C2F6E" w:rsidRDefault="000033E0" w:rsidP="00FD7D2B">
            <w:pPr>
              <w:spacing w:after="0" w:line="240" w:lineRule="auto"/>
              <w:ind w:leftChars="10" w:left="20" w:firstLineChars="30" w:firstLine="48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>L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OT1(VT-based)</w:t>
            </w: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- 2(KR-based)</w:t>
            </w: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- 3(Chemo-based)</w:t>
            </w:r>
          </w:p>
        </w:tc>
        <w:tc>
          <w:tcPr>
            <w:tcW w:w="1432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4E2C6C" w14:textId="77777777" w:rsidR="000033E0" w:rsidRPr="000C2F6E" w:rsidRDefault="000033E0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432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0AD977" w14:textId="77777777" w:rsidR="000033E0" w:rsidRPr="000C2F6E" w:rsidRDefault="000033E0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1.04</w:t>
            </w:r>
          </w:p>
        </w:tc>
      </w:tr>
      <w:tr w:rsidR="000033E0" w:rsidRPr="000C2F6E" w14:paraId="4A9A6390" w14:textId="77777777" w:rsidTr="00FD7D2B">
        <w:trPr>
          <w:trHeight w:val="23"/>
        </w:trPr>
        <w:tc>
          <w:tcPr>
            <w:tcW w:w="9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652EA6D" w14:textId="77777777" w:rsidR="000033E0" w:rsidRPr="000C2F6E" w:rsidRDefault="000033E0" w:rsidP="00FD7D2B">
            <w:pPr>
              <w:spacing w:after="0" w:line="240" w:lineRule="auto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F84F43" w14:textId="77777777" w:rsidR="000033E0" w:rsidRPr="000C2F6E" w:rsidRDefault="000033E0" w:rsidP="00FD7D2B">
            <w:pPr>
              <w:spacing w:after="0" w:line="240" w:lineRule="auto"/>
              <w:ind w:leftChars="10" w:left="20" w:firstLineChars="30" w:firstLine="48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>L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OT1(V-based)</w:t>
            </w: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- 2(KR-based)</w:t>
            </w:r>
          </w:p>
        </w:tc>
        <w:tc>
          <w:tcPr>
            <w:tcW w:w="1432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0573E3" w14:textId="77777777" w:rsidR="000033E0" w:rsidRPr="000C2F6E" w:rsidRDefault="000033E0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432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3BAE4B" w14:textId="77777777" w:rsidR="000033E0" w:rsidRPr="000C2F6E" w:rsidRDefault="000033E0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0.91</w:t>
            </w:r>
          </w:p>
        </w:tc>
      </w:tr>
      <w:tr w:rsidR="000033E0" w:rsidRPr="000C2F6E" w14:paraId="119BE24F" w14:textId="77777777" w:rsidTr="00FD7D2B">
        <w:trPr>
          <w:trHeight w:val="23"/>
        </w:trPr>
        <w:tc>
          <w:tcPr>
            <w:tcW w:w="9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FEA6FDE" w14:textId="77777777" w:rsidR="000033E0" w:rsidRPr="000C2F6E" w:rsidRDefault="000033E0" w:rsidP="00FD7D2B">
            <w:pPr>
              <w:spacing w:after="0" w:line="240" w:lineRule="auto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D26858" w14:textId="77777777" w:rsidR="000033E0" w:rsidRPr="000C2F6E" w:rsidRDefault="000033E0" w:rsidP="00FD7D2B">
            <w:pPr>
              <w:spacing w:after="0" w:line="240" w:lineRule="auto"/>
              <w:ind w:leftChars="10" w:left="20" w:firstLineChars="30" w:firstLine="48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Other sequences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F9E9DC" w14:textId="77777777" w:rsidR="000033E0" w:rsidRPr="000C2F6E" w:rsidRDefault="000033E0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333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8D7A5C" w14:textId="77777777" w:rsidR="000033E0" w:rsidRPr="000C2F6E" w:rsidRDefault="000033E0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21.68</w:t>
            </w:r>
          </w:p>
        </w:tc>
      </w:tr>
    </w:tbl>
    <w:p w14:paraId="28858288" w14:textId="77777777" w:rsidR="00E54523" w:rsidRPr="000C2F6E" w:rsidRDefault="00E54523" w:rsidP="00E54523">
      <w:pPr>
        <w:rPr>
          <w:rFonts w:ascii="Times New Roman" w:hAnsi="Times New Roman" w:cs="Times New Roman"/>
        </w:rPr>
      </w:pPr>
    </w:p>
    <w:p w14:paraId="33BF6A5F" w14:textId="7F20F673" w:rsidR="001F2A0D" w:rsidRPr="000C2F6E" w:rsidRDefault="00E54523" w:rsidP="001F2A0D">
      <w:pPr>
        <w:rPr>
          <w:rFonts w:ascii="Arial" w:hAnsi="Arial" w:cs="Arial"/>
          <w:sz w:val="24"/>
          <w:szCs w:val="24"/>
        </w:rPr>
      </w:pPr>
      <w:r w:rsidRPr="000C2F6E">
        <w:rPr>
          <w:rFonts w:ascii="Times New Roman" w:hAnsi="Times New Roman" w:cs="Times New Roman"/>
          <w:b/>
          <w:bCs/>
        </w:rPr>
        <w:t xml:space="preserve">Supplementary Table </w:t>
      </w:r>
      <w:r w:rsidRPr="000C2F6E">
        <w:rPr>
          <w:rFonts w:ascii="Times New Roman" w:hAnsi="Times New Roman" w:cs="Times New Roman"/>
          <w:b/>
          <w:bCs/>
        </w:rPr>
        <w:fldChar w:fldCharType="begin"/>
      </w:r>
      <w:r w:rsidRPr="000C2F6E">
        <w:rPr>
          <w:rFonts w:ascii="Times New Roman" w:hAnsi="Times New Roman" w:cs="Times New Roman"/>
          <w:b/>
          <w:bCs/>
        </w:rPr>
        <w:instrText xml:space="preserve"> SEQ Table \* ARABIC </w:instrText>
      </w:r>
      <w:r w:rsidRPr="000C2F6E">
        <w:rPr>
          <w:rFonts w:ascii="Times New Roman" w:hAnsi="Times New Roman" w:cs="Times New Roman"/>
          <w:b/>
          <w:bCs/>
        </w:rPr>
        <w:fldChar w:fldCharType="separate"/>
      </w:r>
      <w:r w:rsidR="00260A11" w:rsidRPr="000C2F6E">
        <w:rPr>
          <w:rFonts w:ascii="Times New Roman" w:hAnsi="Times New Roman" w:cs="Times New Roman"/>
          <w:b/>
          <w:bCs/>
          <w:noProof/>
        </w:rPr>
        <w:t>4</w:t>
      </w:r>
      <w:r w:rsidRPr="000C2F6E">
        <w:rPr>
          <w:rFonts w:ascii="Times New Roman" w:hAnsi="Times New Roman" w:cs="Times New Roman"/>
          <w:b/>
          <w:bCs/>
        </w:rPr>
        <w:fldChar w:fldCharType="end"/>
      </w:r>
      <w:r w:rsidRPr="000C2F6E">
        <w:rPr>
          <w:rFonts w:ascii="Arial" w:hAnsi="Arial" w:cs="Arial"/>
          <w:b/>
          <w:bCs/>
          <w:sz w:val="24"/>
          <w:szCs w:val="24"/>
        </w:rPr>
        <w:t xml:space="preserve">. </w:t>
      </w:r>
      <w:r w:rsidR="00260A11" w:rsidRPr="000C2F6E">
        <w:rPr>
          <w:rFonts w:ascii="Times New Roman" w:hAnsi="Times New Roman" w:cs="Times New Roman"/>
          <w:szCs w:val="20"/>
        </w:rPr>
        <w:t xml:space="preserve">Treatment sequence from the first line of therapy to third line of therapy </w:t>
      </w:r>
      <w:r w:rsidRPr="000C2F6E">
        <w:rPr>
          <w:rFonts w:ascii="Times New Roman" w:hAnsi="Times New Roman" w:cs="Times New Roman"/>
          <w:szCs w:val="20"/>
        </w:rPr>
        <w:t xml:space="preserve">at class level </w:t>
      </w:r>
      <w:r w:rsidR="00F44E7A" w:rsidRPr="000C2F6E">
        <w:rPr>
          <w:rFonts w:ascii="Times New Roman" w:hAnsi="Times New Roman" w:cs="Times New Roman"/>
          <w:szCs w:val="20"/>
        </w:rPr>
        <w:t xml:space="preserve">in patients who did not undergo </w:t>
      </w:r>
      <w:proofErr w:type="gramStart"/>
      <w:r w:rsidR="00F44E7A" w:rsidRPr="000C2F6E">
        <w:rPr>
          <w:rFonts w:ascii="Times New Roman" w:hAnsi="Times New Roman" w:cs="Times New Roman"/>
          <w:szCs w:val="20"/>
        </w:rPr>
        <w:t>SCT</w:t>
      </w:r>
      <w:proofErr w:type="gramEnd"/>
    </w:p>
    <w:tbl>
      <w:tblPr>
        <w:tblW w:w="867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4"/>
        <w:gridCol w:w="4815"/>
        <w:gridCol w:w="1420"/>
        <w:gridCol w:w="1420"/>
      </w:tblGrid>
      <w:tr w:rsidR="00B407EE" w:rsidRPr="000C2F6E" w14:paraId="66FA144E" w14:textId="77777777" w:rsidTr="00FD7D2B">
        <w:trPr>
          <w:trHeight w:val="332"/>
        </w:trPr>
        <w:tc>
          <w:tcPr>
            <w:tcW w:w="10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EC58CB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b/>
                <w:bCs/>
                <w:color w:val="000000" w:themeColor="text1"/>
                <w:sz w:val="16"/>
                <w:szCs w:val="16"/>
              </w:rPr>
              <w:t xml:space="preserve">Before </w:t>
            </w:r>
          </w:p>
          <w:p w14:paraId="1817357F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b/>
                <w:bCs/>
                <w:color w:val="000000" w:themeColor="text1"/>
                <w:sz w:val="16"/>
                <w:szCs w:val="16"/>
              </w:rPr>
              <w:t>2017.12.1</w:t>
            </w:r>
            <w:r w:rsidRPr="000C2F6E">
              <w:rPr>
                <w:rFonts w:ascii="Arial" w:eastAsia="맑은 고딕" w:hAnsi="Arial" w:cs="Arial" w:hint="eastAsia"/>
                <w:b/>
                <w:bCs/>
                <w:color w:val="000000" w:themeColor="text1"/>
                <w:sz w:val="16"/>
                <w:szCs w:val="16"/>
              </w:rPr>
              <w:t>‡</w:t>
            </w:r>
            <w:r w:rsidRPr="000C2F6E">
              <w:rPr>
                <w:rFonts w:ascii="Arial" w:eastAsia="맑은 고딕" w:hAnsi="Arial" w:cs="Arial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(n=5,092)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6C0321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b/>
                <w:bCs/>
                <w:color w:val="000000" w:themeColor="text1"/>
                <w:sz w:val="16"/>
                <w:szCs w:val="16"/>
              </w:rPr>
              <w:t>Sequence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C0F975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b/>
                <w:bCs/>
                <w:color w:val="000000" w:themeColor="text1"/>
                <w:sz w:val="16"/>
                <w:szCs w:val="16"/>
              </w:rPr>
              <w:t>N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2EC9A1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b/>
                <w:bCs/>
                <w:color w:val="000000" w:themeColor="text1"/>
                <w:sz w:val="16"/>
                <w:szCs w:val="16"/>
              </w:rPr>
              <w:t>(%)</w:t>
            </w:r>
          </w:p>
        </w:tc>
      </w:tr>
      <w:tr w:rsidR="00B407EE" w:rsidRPr="000C2F6E" w14:paraId="59404A93" w14:textId="77777777" w:rsidTr="00FD7D2B">
        <w:trPr>
          <w:trHeight w:val="23"/>
        </w:trPr>
        <w:tc>
          <w:tcPr>
            <w:tcW w:w="102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2E9E6FA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4EDB37" w14:textId="77777777" w:rsidR="00B407EE" w:rsidRPr="000C2F6E" w:rsidRDefault="00B407EE" w:rsidP="00FD7D2B">
            <w:pPr>
              <w:spacing w:after="0" w:line="240" w:lineRule="auto"/>
              <w:ind w:leftChars="10" w:left="20" w:firstLineChars="30" w:firstLine="48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>L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OT1(VM-based)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3C9104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 xml:space="preserve">1,261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41D98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24.76</w:t>
            </w:r>
          </w:p>
        </w:tc>
      </w:tr>
      <w:tr w:rsidR="00B407EE" w:rsidRPr="000C2F6E" w14:paraId="45D62DA8" w14:textId="77777777" w:rsidTr="00FD7D2B">
        <w:trPr>
          <w:trHeight w:val="23"/>
        </w:trPr>
        <w:tc>
          <w:tcPr>
            <w:tcW w:w="10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279DB12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D60A11" w14:textId="77777777" w:rsidR="00B407EE" w:rsidRPr="000C2F6E" w:rsidRDefault="00B407EE" w:rsidP="00FD7D2B">
            <w:pPr>
              <w:spacing w:after="0" w:line="240" w:lineRule="auto"/>
              <w:ind w:leftChars="10" w:left="20" w:firstLineChars="30" w:firstLine="48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>L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OT1(Chemo-based)</w:t>
            </w:r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4D27C9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 xml:space="preserve">578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FC1C4B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11.35</w:t>
            </w:r>
          </w:p>
        </w:tc>
      </w:tr>
      <w:tr w:rsidR="00B407EE" w:rsidRPr="000C2F6E" w14:paraId="2AB17922" w14:textId="77777777" w:rsidTr="00FD7D2B">
        <w:trPr>
          <w:trHeight w:val="23"/>
        </w:trPr>
        <w:tc>
          <w:tcPr>
            <w:tcW w:w="10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4A259A7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562A6B" w14:textId="77777777" w:rsidR="00B407EE" w:rsidRPr="000C2F6E" w:rsidRDefault="00B407EE" w:rsidP="00FD7D2B">
            <w:pPr>
              <w:spacing w:after="0" w:line="240" w:lineRule="auto"/>
              <w:ind w:leftChars="10" w:left="20" w:firstLineChars="30" w:firstLine="48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>L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OT1(VM-based)</w:t>
            </w: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-</w:t>
            </w: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2(R-based)</w:t>
            </w:r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A6210A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 xml:space="preserve">506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4E5220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9.94</w:t>
            </w:r>
          </w:p>
        </w:tc>
      </w:tr>
      <w:tr w:rsidR="00B407EE" w:rsidRPr="000C2F6E" w14:paraId="037214E4" w14:textId="77777777" w:rsidTr="00FD7D2B">
        <w:trPr>
          <w:trHeight w:val="23"/>
        </w:trPr>
        <w:tc>
          <w:tcPr>
            <w:tcW w:w="10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580C937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B44833" w14:textId="77777777" w:rsidR="00B407EE" w:rsidRPr="000C2F6E" w:rsidRDefault="00B407EE" w:rsidP="00FD7D2B">
            <w:pPr>
              <w:spacing w:after="0" w:line="240" w:lineRule="auto"/>
              <w:ind w:leftChars="10" w:left="20" w:firstLineChars="30" w:firstLine="48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>L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OT1(Chemo-based)</w:t>
            </w: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-</w:t>
            </w: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2(V-based)</w:t>
            </w:r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42CB3B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 xml:space="preserve">157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7B7632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3.08</w:t>
            </w:r>
          </w:p>
        </w:tc>
      </w:tr>
      <w:tr w:rsidR="00B407EE" w:rsidRPr="000C2F6E" w14:paraId="62DF2B5B" w14:textId="77777777" w:rsidTr="00FD7D2B">
        <w:trPr>
          <w:trHeight w:val="23"/>
        </w:trPr>
        <w:tc>
          <w:tcPr>
            <w:tcW w:w="10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A980F32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8BDCFC" w14:textId="77777777" w:rsidR="00B407EE" w:rsidRPr="000C2F6E" w:rsidRDefault="00B407EE" w:rsidP="00FD7D2B">
            <w:pPr>
              <w:spacing w:after="0" w:line="240" w:lineRule="auto"/>
              <w:ind w:leftChars="10" w:left="20" w:firstLineChars="30" w:firstLine="48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>L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OT1(V-based)</w:t>
            </w:r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A997FE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 xml:space="preserve">130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38F36B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2.55</w:t>
            </w:r>
          </w:p>
        </w:tc>
      </w:tr>
      <w:tr w:rsidR="00B407EE" w:rsidRPr="000C2F6E" w14:paraId="1114FA71" w14:textId="77777777" w:rsidTr="00FD7D2B">
        <w:trPr>
          <w:trHeight w:val="23"/>
        </w:trPr>
        <w:tc>
          <w:tcPr>
            <w:tcW w:w="10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68F39F2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AEC45E" w14:textId="77777777" w:rsidR="00B407EE" w:rsidRPr="000C2F6E" w:rsidRDefault="00B407EE" w:rsidP="00FD7D2B">
            <w:pPr>
              <w:spacing w:after="0" w:line="240" w:lineRule="auto"/>
              <w:ind w:leftChars="10" w:left="20" w:firstLineChars="30" w:firstLine="48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>L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OT1(T-based)</w:t>
            </w:r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B0209D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 xml:space="preserve">129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E01867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2.53</w:t>
            </w:r>
          </w:p>
        </w:tc>
      </w:tr>
      <w:tr w:rsidR="00B407EE" w:rsidRPr="000C2F6E" w14:paraId="57C9A266" w14:textId="77777777" w:rsidTr="00FD7D2B">
        <w:trPr>
          <w:trHeight w:val="23"/>
        </w:trPr>
        <w:tc>
          <w:tcPr>
            <w:tcW w:w="10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CD87E6A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769FA5" w14:textId="77777777" w:rsidR="00B407EE" w:rsidRPr="000C2F6E" w:rsidRDefault="00B407EE" w:rsidP="00FD7D2B">
            <w:pPr>
              <w:spacing w:after="0" w:line="240" w:lineRule="auto"/>
              <w:ind w:leftChars="10" w:left="20" w:firstLineChars="30" w:firstLine="48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>L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OT1(VM-based)</w:t>
            </w: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-</w:t>
            </w: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2(Chemo-based)</w:t>
            </w:r>
          </w:p>
        </w:tc>
        <w:tc>
          <w:tcPr>
            <w:tcW w:w="142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D74F97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 xml:space="preserve">111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1514BF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2.18</w:t>
            </w:r>
          </w:p>
        </w:tc>
      </w:tr>
      <w:tr w:rsidR="00B407EE" w:rsidRPr="000C2F6E" w14:paraId="50C79516" w14:textId="77777777" w:rsidTr="00FD7D2B">
        <w:trPr>
          <w:trHeight w:val="23"/>
        </w:trPr>
        <w:tc>
          <w:tcPr>
            <w:tcW w:w="10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D681A0A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BBDC8E" w14:textId="77777777" w:rsidR="00B407EE" w:rsidRPr="000C2F6E" w:rsidRDefault="00B407EE" w:rsidP="00FD7D2B">
            <w:pPr>
              <w:spacing w:after="0" w:line="240" w:lineRule="auto"/>
              <w:ind w:leftChars="10" w:left="20" w:firstLineChars="30" w:firstLine="48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>L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OT1(VM-based)</w:t>
            </w: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-</w:t>
            </w: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2(KR-based)</w:t>
            </w:r>
          </w:p>
        </w:tc>
        <w:tc>
          <w:tcPr>
            <w:tcW w:w="142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091538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 xml:space="preserve">93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7FD2D1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1.83</w:t>
            </w:r>
          </w:p>
        </w:tc>
      </w:tr>
      <w:tr w:rsidR="00B407EE" w:rsidRPr="000C2F6E" w14:paraId="26B12A5A" w14:textId="77777777" w:rsidTr="00FD7D2B">
        <w:trPr>
          <w:trHeight w:val="23"/>
        </w:trPr>
        <w:tc>
          <w:tcPr>
            <w:tcW w:w="10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3AF3BD2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969E10" w14:textId="77777777" w:rsidR="00B407EE" w:rsidRPr="000C2F6E" w:rsidRDefault="00B407EE" w:rsidP="00FD7D2B">
            <w:pPr>
              <w:spacing w:after="0" w:line="240" w:lineRule="auto"/>
              <w:ind w:leftChars="10" w:left="20" w:firstLineChars="30" w:firstLine="48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>L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OT1(VT-based)</w:t>
            </w:r>
          </w:p>
        </w:tc>
        <w:tc>
          <w:tcPr>
            <w:tcW w:w="142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3A9D2F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 xml:space="preserve">84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ACF7F5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1.65</w:t>
            </w:r>
          </w:p>
        </w:tc>
      </w:tr>
      <w:tr w:rsidR="00B407EE" w:rsidRPr="000C2F6E" w14:paraId="39FFCCBA" w14:textId="77777777" w:rsidTr="00FD7D2B">
        <w:trPr>
          <w:trHeight w:val="23"/>
        </w:trPr>
        <w:tc>
          <w:tcPr>
            <w:tcW w:w="10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5B288F2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CAC57" w14:textId="77777777" w:rsidR="00B407EE" w:rsidRPr="000C2F6E" w:rsidRDefault="00B407EE" w:rsidP="00FD7D2B">
            <w:pPr>
              <w:spacing w:after="0" w:line="240" w:lineRule="auto"/>
              <w:ind w:leftChars="10" w:left="20" w:firstLineChars="30" w:firstLine="48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>L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OT1(Chemo-based)-</w:t>
            </w: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2(Chemo-based)</w:t>
            </w:r>
          </w:p>
        </w:tc>
        <w:tc>
          <w:tcPr>
            <w:tcW w:w="142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AC6C54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 xml:space="preserve">82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C4D3D8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1.61</w:t>
            </w:r>
          </w:p>
        </w:tc>
      </w:tr>
      <w:tr w:rsidR="00B407EE" w:rsidRPr="000C2F6E" w14:paraId="2ADCE46C" w14:textId="77777777" w:rsidTr="00FD7D2B">
        <w:trPr>
          <w:trHeight w:val="23"/>
        </w:trPr>
        <w:tc>
          <w:tcPr>
            <w:tcW w:w="10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DCB72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52A005" w14:textId="77777777" w:rsidR="00B407EE" w:rsidRPr="000C2F6E" w:rsidRDefault="00B407EE" w:rsidP="00FD7D2B">
            <w:pPr>
              <w:spacing w:after="0" w:line="240" w:lineRule="auto"/>
              <w:ind w:leftChars="10" w:left="20" w:firstLineChars="30" w:firstLine="48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Other sequences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19DDB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 xml:space="preserve">1,961 </w:t>
            </w:r>
          </w:p>
        </w:tc>
        <w:tc>
          <w:tcPr>
            <w:tcW w:w="1420" w:type="dxa"/>
            <w:tcBorders>
              <w:top w:val="nil"/>
              <w:lef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A1C3AE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38.51</w:t>
            </w:r>
          </w:p>
        </w:tc>
      </w:tr>
      <w:tr w:rsidR="00B407EE" w:rsidRPr="000C2F6E" w14:paraId="7370E38D" w14:textId="77777777" w:rsidTr="00FD7D2B">
        <w:trPr>
          <w:trHeight w:val="332"/>
        </w:trPr>
        <w:tc>
          <w:tcPr>
            <w:tcW w:w="10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33C099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b/>
                <w:bCs/>
                <w:color w:val="000000" w:themeColor="text1"/>
                <w:sz w:val="16"/>
                <w:szCs w:val="16"/>
              </w:rPr>
              <w:t xml:space="preserve">After </w:t>
            </w:r>
          </w:p>
          <w:p w14:paraId="1770A4B9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b/>
                <w:bCs/>
                <w:color w:val="000000" w:themeColor="text1"/>
                <w:sz w:val="16"/>
                <w:szCs w:val="16"/>
              </w:rPr>
              <w:t>2017.12.1</w:t>
            </w:r>
            <w:r w:rsidRPr="000C2F6E">
              <w:rPr>
                <w:rFonts w:ascii="Arial" w:eastAsia="맑은 고딕" w:hAnsi="Arial" w:cs="Arial" w:hint="eastAsia"/>
                <w:b/>
                <w:bCs/>
                <w:color w:val="000000" w:themeColor="text1"/>
                <w:sz w:val="16"/>
                <w:szCs w:val="16"/>
              </w:rPr>
              <w:t>‡</w:t>
            </w:r>
            <w:r w:rsidRPr="000C2F6E">
              <w:rPr>
                <w:rFonts w:ascii="Arial" w:eastAsia="맑은 고딕" w:hAnsi="Arial" w:cs="Arial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(n=1,703)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6BF97D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b/>
                <w:bCs/>
                <w:color w:val="000000" w:themeColor="text1"/>
                <w:sz w:val="16"/>
                <w:szCs w:val="16"/>
              </w:rPr>
              <w:t>Sequence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4F17A9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b/>
                <w:bCs/>
                <w:color w:val="000000" w:themeColor="text1"/>
                <w:sz w:val="16"/>
                <w:szCs w:val="16"/>
              </w:rPr>
              <w:t>N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4B93C6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b/>
                <w:bCs/>
                <w:color w:val="000000" w:themeColor="text1"/>
                <w:sz w:val="16"/>
                <w:szCs w:val="16"/>
              </w:rPr>
              <w:t>(%)</w:t>
            </w:r>
          </w:p>
        </w:tc>
      </w:tr>
      <w:tr w:rsidR="00B407EE" w:rsidRPr="000C2F6E" w14:paraId="57D7FE18" w14:textId="77777777" w:rsidTr="00FD7D2B">
        <w:trPr>
          <w:trHeight w:val="23"/>
        </w:trPr>
        <w:tc>
          <w:tcPr>
            <w:tcW w:w="10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CD68325" w14:textId="77777777" w:rsidR="00B407EE" w:rsidRPr="000C2F6E" w:rsidRDefault="00B407EE" w:rsidP="00FD7D2B">
            <w:pPr>
              <w:spacing w:after="0" w:line="240" w:lineRule="auto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720412" w14:textId="77777777" w:rsidR="00B407EE" w:rsidRPr="000C2F6E" w:rsidRDefault="00B407EE" w:rsidP="00FD7D2B">
            <w:pPr>
              <w:spacing w:after="0" w:line="240" w:lineRule="auto"/>
              <w:ind w:leftChars="10" w:left="20" w:firstLineChars="30" w:firstLine="48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>L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OT1(VM-based)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131A61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511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E7CE0A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30.01</w:t>
            </w:r>
          </w:p>
        </w:tc>
      </w:tr>
      <w:tr w:rsidR="00B407EE" w:rsidRPr="000C2F6E" w14:paraId="09F877B5" w14:textId="77777777" w:rsidTr="00FD7D2B">
        <w:trPr>
          <w:trHeight w:val="23"/>
        </w:trPr>
        <w:tc>
          <w:tcPr>
            <w:tcW w:w="10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43BBBDC" w14:textId="77777777" w:rsidR="00B407EE" w:rsidRPr="000C2F6E" w:rsidRDefault="00B407EE" w:rsidP="00FD7D2B">
            <w:pPr>
              <w:spacing w:after="0" w:line="240" w:lineRule="auto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A29D65" w14:textId="77777777" w:rsidR="00B407EE" w:rsidRPr="000C2F6E" w:rsidRDefault="00B407EE" w:rsidP="00FD7D2B">
            <w:pPr>
              <w:spacing w:after="0" w:line="240" w:lineRule="auto"/>
              <w:ind w:leftChars="10" w:left="20" w:firstLineChars="30" w:firstLine="48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>L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OT1(R-based)</w:t>
            </w:r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7D078E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381</w:t>
            </w:r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97A096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22.37</w:t>
            </w:r>
          </w:p>
        </w:tc>
      </w:tr>
      <w:tr w:rsidR="00B407EE" w:rsidRPr="000C2F6E" w14:paraId="6E90B65B" w14:textId="77777777" w:rsidTr="00FD7D2B">
        <w:trPr>
          <w:trHeight w:val="23"/>
        </w:trPr>
        <w:tc>
          <w:tcPr>
            <w:tcW w:w="10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C150CBC" w14:textId="77777777" w:rsidR="00B407EE" w:rsidRPr="000C2F6E" w:rsidRDefault="00B407EE" w:rsidP="00FD7D2B">
            <w:pPr>
              <w:spacing w:after="0" w:line="240" w:lineRule="auto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9641B0" w14:textId="77777777" w:rsidR="00B407EE" w:rsidRPr="000C2F6E" w:rsidRDefault="00B407EE" w:rsidP="00FD7D2B">
            <w:pPr>
              <w:spacing w:after="0" w:line="240" w:lineRule="auto"/>
              <w:ind w:leftChars="10" w:left="20" w:firstLineChars="30" w:firstLine="48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>L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OT1(VM-based)</w:t>
            </w: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-</w:t>
            </w: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2(R-based)</w:t>
            </w:r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630263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116</w:t>
            </w:r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5F56C6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6.81</w:t>
            </w:r>
          </w:p>
        </w:tc>
      </w:tr>
      <w:tr w:rsidR="00B407EE" w:rsidRPr="000C2F6E" w14:paraId="01D76656" w14:textId="77777777" w:rsidTr="00FD7D2B">
        <w:trPr>
          <w:trHeight w:val="23"/>
        </w:trPr>
        <w:tc>
          <w:tcPr>
            <w:tcW w:w="10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0B0A563" w14:textId="77777777" w:rsidR="00B407EE" w:rsidRPr="000C2F6E" w:rsidRDefault="00B407EE" w:rsidP="00FD7D2B">
            <w:pPr>
              <w:spacing w:after="0" w:line="240" w:lineRule="auto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C5A932" w14:textId="77777777" w:rsidR="00B407EE" w:rsidRPr="000C2F6E" w:rsidRDefault="00B407EE" w:rsidP="00FD7D2B">
            <w:pPr>
              <w:spacing w:after="0" w:line="240" w:lineRule="auto"/>
              <w:ind w:leftChars="10" w:left="20" w:firstLineChars="30" w:firstLine="48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>L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OT1(VT-based)</w:t>
            </w:r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F8C206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101</w:t>
            </w:r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38385F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5.93</w:t>
            </w:r>
          </w:p>
        </w:tc>
      </w:tr>
      <w:tr w:rsidR="00B407EE" w:rsidRPr="000C2F6E" w14:paraId="1DB63BD9" w14:textId="77777777" w:rsidTr="00FD7D2B">
        <w:trPr>
          <w:trHeight w:val="23"/>
        </w:trPr>
        <w:tc>
          <w:tcPr>
            <w:tcW w:w="10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F7DB235" w14:textId="77777777" w:rsidR="00B407EE" w:rsidRPr="000C2F6E" w:rsidRDefault="00B407EE" w:rsidP="00FD7D2B">
            <w:pPr>
              <w:spacing w:after="0" w:line="240" w:lineRule="auto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2A613D" w14:textId="77777777" w:rsidR="00B407EE" w:rsidRPr="000C2F6E" w:rsidRDefault="00B407EE" w:rsidP="00FD7D2B">
            <w:pPr>
              <w:spacing w:after="0" w:line="240" w:lineRule="auto"/>
              <w:ind w:leftChars="10" w:left="20" w:firstLineChars="30" w:firstLine="48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>L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OT1(VM-based)</w:t>
            </w: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-</w:t>
            </w: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2(KR-based)</w:t>
            </w:r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E144A9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86</w:t>
            </w:r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140FFC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5.05</w:t>
            </w:r>
          </w:p>
        </w:tc>
      </w:tr>
      <w:tr w:rsidR="00B407EE" w:rsidRPr="000C2F6E" w14:paraId="4419158B" w14:textId="77777777" w:rsidTr="00FD7D2B">
        <w:trPr>
          <w:trHeight w:val="23"/>
        </w:trPr>
        <w:tc>
          <w:tcPr>
            <w:tcW w:w="10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322ACB3" w14:textId="77777777" w:rsidR="00B407EE" w:rsidRPr="000C2F6E" w:rsidRDefault="00B407EE" w:rsidP="00FD7D2B">
            <w:pPr>
              <w:spacing w:after="0" w:line="240" w:lineRule="auto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484A10" w14:textId="77777777" w:rsidR="00B407EE" w:rsidRPr="000C2F6E" w:rsidRDefault="00B407EE" w:rsidP="00FD7D2B">
            <w:pPr>
              <w:spacing w:after="0" w:line="240" w:lineRule="auto"/>
              <w:ind w:leftChars="10" w:left="20" w:firstLineChars="30" w:firstLine="48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>L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OT1(R-based)</w:t>
            </w: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-</w:t>
            </w: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2(V-based)</w:t>
            </w:r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4E052E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29867C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2.64</w:t>
            </w:r>
          </w:p>
        </w:tc>
      </w:tr>
      <w:tr w:rsidR="00B407EE" w:rsidRPr="000C2F6E" w14:paraId="67F6CA66" w14:textId="77777777" w:rsidTr="00FD7D2B">
        <w:trPr>
          <w:trHeight w:val="23"/>
        </w:trPr>
        <w:tc>
          <w:tcPr>
            <w:tcW w:w="10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15C4ED0" w14:textId="77777777" w:rsidR="00B407EE" w:rsidRPr="000C2F6E" w:rsidRDefault="00B407EE" w:rsidP="00FD7D2B">
            <w:pPr>
              <w:spacing w:after="0" w:line="240" w:lineRule="auto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4848D2" w14:textId="77777777" w:rsidR="00B407EE" w:rsidRPr="000C2F6E" w:rsidRDefault="00B407EE" w:rsidP="00FD7D2B">
            <w:pPr>
              <w:spacing w:after="0" w:line="240" w:lineRule="auto"/>
              <w:ind w:leftChars="10" w:left="20" w:firstLineChars="30" w:firstLine="48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>L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OT1(Chemo-based)</w:t>
            </w:r>
          </w:p>
        </w:tc>
        <w:tc>
          <w:tcPr>
            <w:tcW w:w="142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1E7029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142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C1C6DD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2.52</w:t>
            </w:r>
          </w:p>
        </w:tc>
      </w:tr>
      <w:tr w:rsidR="00B407EE" w:rsidRPr="000C2F6E" w14:paraId="5754458B" w14:textId="77777777" w:rsidTr="00FD7D2B">
        <w:trPr>
          <w:trHeight w:val="23"/>
        </w:trPr>
        <w:tc>
          <w:tcPr>
            <w:tcW w:w="10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1BF9B27" w14:textId="77777777" w:rsidR="00B407EE" w:rsidRPr="000C2F6E" w:rsidRDefault="00B407EE" w:rsidP="00FD7D2B">
            <w:pPr>
              <w:spacing w:after="0" w:line="240" w:lineRule="auto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AFD074" w14:textId="77777777" w:rsidR="00B407EE" w:rsidRPr="000C2F6E" w:rsidRDefault="00B407EE" w:rsidP="00FD7D2B">
            <w:pPr>
              <w:spacing w:after="0" w:line="240" w:lineRule="auto"/>
              <w:ind w:leftChars="10" w:left="20" w:firstLineChars="30" w:firstLine="48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>L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OT1(VT-based)</w:t>
            </w: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-</w:t>
            </w: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2(KR-based)</w:t>
            </w:r>
          </w:p>
        </w:tc>
        <w:tc>
          <w:tcPr>
            <w:tcW w:w="142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DCCF35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142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05DF4D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2.52</w:t>
            </w:r>
          </w:p>
        </w:tc>
      </w:tr>
      <w:tr w:rsidR="00B407EE" w:rsidRPr="000C2F6E" w14:paraId="5203D91B" w14:textId="77777777" w:rsidTr="00FD7D2B">
        <w:trPr>
          <w:trHeight w:val="23"/>
        </w:trPr>
        <w:tc>
          <w:tcPr>
            <w:tcW w:w="10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6FCC4A7" w14:textId="77777777" w:rsidR="00B407EE" w:rsidRPr="000C2F6E" w:rsidRDefault="00B407EE" w:rsidP="00FD7D2B">
            <w:pPr>
              <w:spacing w:after="0" w:line="240" w:lineRule="auto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112EBC" w14:textId="77777777" w:rsidR="00B407EE" w:rsidRPr="000C2F6E" w:rsidRDefault="00B407EE" w:rsidP="00FD7D2B">
            <w:pPr>
              <w:spacing w:after="0" w:line="240" w:lineRule="auto"/>
              <w:ind w:leftChars="10" w:left="20" w:firstLineChars="30" w:firstLine="48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>L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OT1(V-based)</w:t>
            </w:r>
          </w:p>
        </w:tc>
        <w:tc>
          <w:tcPr>
            <w:tcW w:w="142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3AA3A2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142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A466AE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2.06</w:t>
            </w:r>
          </w:p>
        </w:tc>
      </w:tr>
      <w:tr w:rsidR="00B407EE" w:rsidRPr="000C2F6E" w14:paraId="0A4A876D" w14:textId="77777777" w:rsidTr="00FD7D2B">
        <w:trPr>
          <w:trHeight w:val="23"/>
        </w:trPr>
        <w:tc>
          <w:tcPr>
            <w:tcW w:w="10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8ACCDFA" w14:textId="77777777" w:rsidR="00B407EE" w:rsidRPr="000C2F6E" w:rsidRDefault="00B407EE" w:rsidP="00FD7D2B">
            <w:pPr>
              <w:spacing w:after="0" w:line="240" w:lineRule="auto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66E29D" w14:textId="77777777" w:rsidR="00B407EE" w:rsidRPr="000C2F6E" w:rsidRDefault="00B407EE" w:rsidP="00FD7D2B">
            <w:pPr>
              <w:spacing w:after="0" w:line="240" w:lineRule="auto"/>
              <w:ind w:leftChars="10" w:left="20" w:firstLineChars="30" w:firstLine="48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>L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OT1(R-based)</w:t>
            </w: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-</w:t>
            </w:r>
            <w:r w:rsidRPr="000C2F6E">
              <w:rPr>
                <w:rFonts w:ascii="Arial" w:eastAsia="맑은 고딕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2(K-based)</w:t>
            </w:r>
          </w:p>
        </w:tc>
        <w:tc>
          <w:tcPr>
            <w:tcW w:w="142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105F00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42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96529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1.64</w:t>
            </w:r>
          </w:p>
        </w:tc>
      </w:tr>
      <w:tr w:rsidR="00B407EE" w:rsidRPr="000C2F6E" w14:paraId="446E1A63" w14:textId="77777777" w:rsidTr="00FD7D2B">
        <w:trPr>
          <w:trHeight w:val="23"/>
        </w:trPr>
        <w:tc>
          <w:tcPr>
            <w:tcW w:w="10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83A168B" w14:textId="77777777" w:rsidR="00B407EE" w:rsidRPr="000C2F6E" w:rsidRDefault="00B407EE" w:rsidP="00FD7D2B">
            <w:pPr>
              <w:spacing w:after="0" w:line="240" w:lineRule="auto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7FCA4F" w14:textId="77777777" w:rsidR="00B407EE" w:rsidRPr="000C2F6E" w:rsidRDefault="00B407EE" w:rsidP="00FD7D2B">
            <w:pPr>
              <w:spacing w:after="0" w:line="240" w:lineRule="auto"/>
              <w:ind w:leftChars="10" w:left="20" w:firstLineChars="30" w:firstLine="48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Other sequences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80FD30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 xml:space="preserve">314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7DCEAA" w14:textId="77777777" w:rsidR="00B407EE" w:rsidRPr="000C2F6E" w:rsidRDefault="00B407EE" w:rsidP="00FD7D2B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 w:themeColor="text1"/>
                <w:sz w:val="16"/>
                <w:szCs w:val="16"/>
              </w:rPr>
              <w:t>18.44</w:t>
            </w:r>
          </w:p>
        </w:tc>
      </w:tr>
    </w:tbl>
    <w:p w14:paraId="0EA557A9" w14:textId="77777777" w:rsidR="00C05F7E" w:rsidRPr="000C2F6E" w:rsidRDefault="00C05F7E" w:rsidP="001F2A0D">
      <w:pPr>
        <w:pStyle w:val="03subbullet"/>
        <w:numPr>
          <w:ilvl w:val="0"/>
          <w:numId w:val="0"/>
        </w:numPr>
        <w:rPr>
          <w:color w:val="auto"/>
        </w:rPr>
        <w:sectPr w:rsidR="00C05F7E" w:rsidRPr="000C2F6E">
          <w:pgSz w:w="12240" w:h="15840"/>
          <w:pgMar w:top="1701" w:right="1440" w:bottom="1440" w:left="1440" w:header="720" w:footer="720" w:gutter="0"/>
          <w:cols w:space="720"/>
        </w:sectPr>
      </w:pPr>
    </w:p>
    <w:p w14:paraId="6C3221F5" w14:textId="1CD36573" w:rsidR="00C05F7E" w:rsidRPr="000C2F6E" w:rsidRDefault="00C05F7E" w:rsidP="00C05F7E">
      <w:pPr>
        <w:widowControl/>
        <w:wordWrap/>
        <w:autoSpaceDE/>
        <w:autoSpaceDN/>
        <w:spacing w:line="480" w:lineRule="auto"/>
        <w:contextualSpacing/>
        <w:jc w:val="left"/>
        <w:rPr>
          <w:rFonts w:ascii="Times New Roman" w:eastAsia="Arial" w:hAnsi="Times New Roman" w:cs="Times New Roman"/>
          <w:color w:val="000000"/>
          <w:kern w:val="0"/>
          <w:szCs w:val="20"/>
          <w:shd w:val="clear" w:color="auto" w:fill="FFFFFF"/>
        </w:rPr>
      </w:pPr>
      <w:r w:rsidRPr="000C2F6E">
        <w:rPr>
          <w:rFonts w:ascii="Times New Roman" w:hAnsi="Times New Roman" w:cs="Times New Roman"/>
          <w:b/>
          <w:bCs/>
        </w:rPr>
        <w:lastRenderedPageBreak/>
        <w:t xml:space="preserve">Supplementary Table </w:t>
      </w:r>
      <w:r w:rsidRPr="000C2F6E">
        <w:rPr>
          <w:rFonts w:ascii="Times New Roman" w:hAnsi="Times New Roman" w:cs="Times New Roman"/>
          <w:b/>
          <w:bCs/>
        </w:rPr>
        <w:fldChar w:fldCharType="begin"/>
      </w:r>
      <w:r w:rsidRPr="000C2F6E">
        <w:rPr>
          <w:rFonts w:ascii="Times New Roman" w:hAnsi="Times New Roman" w:cs="Times New Roman"/>
          <w:b/>
          <w:bCs/>
        </w:rPr>
        <w:instrText xml:space="preserve"> SEQ Table \* ARABIC </w:instrText>
      </w:r>
      <w:r w:rsidRPr="000C2F6E">
        <w:rPr>
          <w:rFonts w:ascii="Times New Roman" w:hAnsi="Times New Roman" w:cs="Times New Roman"/>
          <w:b/>
          <w:bCs/>
        </w:rPr>
        <w:fldChar w:fldCharType="separate"/>
      </w:r>
      <w:r w:rsidRPr="000C2F6E">
        <w:rPr>
          <w:rFonts w:ascii="Times New Roman" w:hAnsi="Times New Roman" w:cs="Times New Roman"/>
          <w:b/>
          <w:bCs/>
          <w:noProof/>
        </w:rPr>
        <w:t>5</w:t>
      </w:r>
      <w:r w:rsidRPr="000C2F6E">
        <w:rPr>
          <w:rFonts w:ascii="Times New Roman" w:hAnsi="Times New Roman" w:cs="Times New Roman"/>
          <w:b/>
          <w:bCs/>
        </w:rPr>
        <w:fldChar w:fldCharType="end"/>
      </w:r>
      <w:r w:rsidRPr="000C2F6E">
        <w:rPr>
          <w:rFonts w:ascii="Times New Roman" w:eastAsia="Arial" w:hAnsi="Times New Roman" w:cs="Times New Roman"/>
          <w:b/>
          <w:bCs/>
          <w:color w:val="000000"/>
          <w:kern w:val="0"/>
          <w:szCs w:val="20"/>
          <w:shd w:val="clear" w:color="auto" w:fill="FFFFFF"/>
        </w:rPr>
        <w:t>.</w:t>
      </w:r>
      <w:r w:rsidRPr="000C2F6E">
        <w:rPr>
          <w:rFonts w:ascii="Times New Roman" w:eastAsia="Arial" w:hAnsi="Times New Roman" w:cs="Times New Roman"/>
          <w:color w:val="000000"/>
          <w:kern w:val="0"/>
          <w:szCs w:val="20"/>
          <w:shd w:val="clear" w:color="auto" w:fill="FFFFFF"/>
        </w:rPr>
        <w:t xml:space="preserve"> All-cause and MM treatment health care</w:t>
      </w:r>
      <w:r w:rsidR="00545B90" w:rsidRPr="000C2F6E">
        <w:rPr>
          <w:rFonts w:ascii="Times New Roman" w:hAnsi="Times New Roman" w:cs="Times New Roman" w:hint="eastAsia"/>
          <w:color w:val="000000"/>
          <w:kern w:val="0"/>
          <w:szCs w:val="20"/>
          <w:shd w:val="clear" w:color="auto" w:fill="FFFFFF"/>
        </w:rPr>
        <w:t xml:space="preserve"> resource</w:t>
      </w:r>
      <w:r w:rsidRPr="000C2F6E">
        <w:rPr>
          <w:rFonts w:ascii="Times New Roman" w:eastAsia="Arial" w:hAnsi="Times New Roman" w:cs="Times New Roman"/>
          <w:color w:val="000000"/>
          <w:kern w:val="0"/>
          <w:szCs w:val="20"/>
          <w:shd w:val="clear" w:color="auto" w:fill="FFFFFF"/>
        </w:rPr>
        <w:t xml:space="preserve"> utilization and cost of MM patients </w:t>
      </w:r>
    </w:p>
    <w:tbl>
      <w:tblPr>
        <w:tblW w:w="1287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0"/>
        <w:gridCol w:w="2561"/>
        <w:gridCol w:w="838"/>
        <w:gridCol w:w="1016"/>
        <w:gridCol w:w="838"/>
        <w:gridCol w:w="1016"/>
        <w:gridCol w:w="838"/>
        <w:gridCol w:w="1016"/>
        <w:gridCol w:w="838"/>
        <w:gridCol w:w="1016"/>
        <w:gridCol w:w="717"/>
        <w:gridCol w:w="1145"/>
        <w:gridCol w:w="808"/>
        <w:gridCol w:w="15"/>
        <w:gridCol w:w="6"/>
      </w:tblGrid>
      <w:tr w:rsidR="00C05F7E" w:rsidRPr="000C2F6E" w14:paraId="040DB46C" w14:textId="77777777" w:rsidTr="00FD7D2B">
        <w:trPr>
          <w:trHeight w:val="297"/>
        </w:trPr>
        <w:tc>
          <w:tcPr>
            <w:tcW w:w="277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5A4DAEE3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>Variables</w:t>
            </w:r>
          </w:p>
        </w:tc>
        <w:tc>
          <w:tcPr>
            <w:tcW w:w="1010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13B1E7E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0C2F6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>rwTD</w:t>
            </w:r>
            <w:proofErr w:type="spellEnd"/>
            <w:r w:rsidRPr="000C2F6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>†</w:t>
            </w:r>
          </w:p>
        </w:tc>
      </w:tr>
      <w:tr w:rsidR="00C05F7E" w:rsidRPr="000C2F6E" w14:paraId="26C38957" w14:textId="77777777" w:rsidTr="00FD7D2B">
        <w:trPr>
          <w:gridAfter w:val="1"/>
          <w:wAfter w:w="6" w:type="dxa"/>
          <w:trHeight w:val="561"/>
        </w:trPr>
        <w:tc>
          <w:tcPr>
            <w:tcW w:w="277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CF5566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0BEC71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>LOT 1</w:t>
            </w:r>
            <w:r w:rsidRPr="000C2F6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br/>
            </w: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(n=9,825)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7A8258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>LOT 2</w:t>
            </w:r>
            <w:r w:rsidRPr="000C2F6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br/>
            </w: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(n=5,346)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E734E6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>LOT 3</w:t>
            </w:r>
            <w:r w:rsidRPr="000C2F6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br/>
            </w: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(n=2,759)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E5279B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>LOT 4</w:t>
            </w:r>
            <w:r w:rsidRPr="000C2F6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br/>
            </w: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(n=1,431)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2D4D28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>LOT 5</w:t>
            </w:r>
            <w:r w:rsidRPr="000C2F6E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>+*</w:t>
            </w:r>
            <w:r w:rsidRPr="000C2F6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br/>
            </w: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(n=709)</w:t>
            </w:r>
          </w:p>
        </w:tc>
        <w:tc>
          <w:tcPr>
            <w:tcW w:w="823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vAlign w:val="center"/>
            <w:hideMark/>
          </w:tcPr>
          <w:p w14:paraId="65F5EE4A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 w:rsidRPr="000C2F6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>-value</w:t>
            </w:r>
            <w:r w:rsidRPr="000C2F6E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‡</w:t>
            </w:r>
          </w:p>
        </w:tc>
      </w:tr>
      <w:tr w:rsidR="00C05F7E" w:rsidRPr="000C2F6E" w14:paraId="42922D5E" w14:textId="77777777" w:rsidTr="00FD7D2B">
        <w:trPr>
          <w:gridAfter w:val="1"/>
          <w:wAfter w:w="6" w:type="dxa"/>
          <w:trHeight w:val="222"/>
        </w:trPr>
        <w:tc>
          <w:tcPr>
            <w:tcW w:w="277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789D22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C30E29D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>mean (SD)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A7282E5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>mean (SD)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6144735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>mean (SD)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2FCA90D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>mean (SD)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1EE27AC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>mean (SD)</w:t>
            </w:r>
          </w:p>
        </w:tc>
        <w:tc>
          <w:tcPr>
            <w:tcW w:w="82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74C40E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C05F7E" w:rsidRPr="000C2F6E" w14:paraId="45FC203B" w14:textId="77777777" w:rsidTr="00FD7D2B">
        <w:trPr>
          <w:gridAfter w:val="2"/>
          <w:wAfter w:w="21" w:type="dxa"/>
          <w:trHeight w:val="222"/>
        </w:trPr>
        <w:tc>
          <w:tcPr>
            <w:tcW w:w="2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358A5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All-cause, </w:t>
            </w:r>
          </w:p>
          <w:p w14:paraId="38CCA88E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>patient with event (N, %)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B17BF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9,825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AAACB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100.00%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6EE43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5,344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F42E0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99.96%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5709B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2,759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DACFE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100.00%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27F71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1,431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FCC7E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100.00%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4F1B1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709 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8C6B4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100.00%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BB217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05F7E" w:rsidRPr="000C2F6E" w14:paraId="22FCE444" w14:textId="77777777" w:rsidTr="00FD7D2B">
        <w:trPr>
          <w:gridAfter w:val="1"/>
          <w:wAfter w:w="6" w:type="dxa"/>
          <w:trHeight w:val="222"/>
        </w:trPr>
        <w:tc>
          <w:tcPr>
            <w:tcW w:w="2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D4548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Total, visits, PPPM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7D0CC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5.18 (3.20)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1DC7B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5.53 (3.56)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42144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5.34 (3.58)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D0B97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5.26 (3.57)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26A2F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5.19 (3.66)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06E1A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C05F7E" w:rsidRPr="000C2F6E" w14:paraId="31A59EC8" w14:textId="77777777" w:rsidTr="00FD7D2B">
        <w:trPr>
          <w:gridAfter w:val="1"/>
          <w:wAfter w:w="6" w:type="dxa"/>
          <w:trHeight w:val="222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DD241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7E161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6"/>
                <w:szCs w:val="16"/>
              </w:rPr>
              <w:t>Inpatient visits, PPPM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E10F1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0.70 (0.67)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CCB10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0.70 (0.70)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6F2A9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0.77 (0.75)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83308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0.86 (0.86)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A9AA3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0.82 (0.9</w:t>
            </w:r>
            <w:r w:rsidRPr="000C2F6E">
              <w:rPr>
                <w:rFonts w:ascii="Arial" w:eastAsia="맑은 고딕" w:hAnsi="Arial" w:cs="Arial" w:hint="eastAsia"/>
                <w:color w:val="000000"/>
                <w:kern w:val="0"/>
                <w:sz w:val="16"/>
                <w:szCs w:val="16"/>
              </w:rPr>
              <w:t>0</w:t>
            </w: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B4C29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C05F7E" w:rsidRPr="000C2F6E" w14:paraId="701829F5" w14:textId="77777777" w:rsidTr="00FD7D2B">
        <w:trPr>
          <w:gridAfter w:val="1"/>
          <w:wAfter w:w="6" w:type="dxa"/>
          <w:trHeight w:val="222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928FC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62C93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6"/>
                <w:szCs w:val="16"/>
              </w:rPr>
              <w:t>Outpatient visits, PPPM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90C39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4.87 (3.23)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6B443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5.36 (3.58)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E21BE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5.19 (3.59)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140BB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5.05 (3.57)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CFD14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4.94 (3.54)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5DC7B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C05F7E" w:rsidRPr="000C2F6E" w14:paraId="506197FF" w14:textId="77777777" w:rsidTr="00FD7D2B">
        <w:trPr>
          <w:gridAfter w:val="1"/>
          <w:wAfter w:w="6" w:type="dxa"/>
          <w:trHeight w:val="222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E7C96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E6593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6"/>
                <w:szCs w:val="16"/>
              </w:rPr>
              <w:t>Length of stay, days, per admission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BA580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16.89 (18.81)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8E4F6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16.28 (32.37)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47374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16.82 (24.42)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E0AED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15.64 (16.91)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5DB26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15.65 (14.83)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50B5B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0.282</w:t>
            </w:r>
          </w:p>
        </w:tc>
      </w:tr>
      <w:tr w:rsidR="00C05F7E" w:rsidRPr="000C2F6E" w14:paraId="58EE5E42" w14:textId="77777777" w:rsidTr="00FD7D2B">
        <w:trPr>
          <w:gridAfter w:val="1"/>
          <w:wAfter w:w="6" w:type="dxa"/>
          <w:trHeight w:val="222"/>
        </w:trPr>
        <w:tc>
          <w:tcPr>
            <w:tcW w:w="2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0E7BB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Total, PPPM, USD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6BF75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5,365.93 (5,890.22)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BD321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5,929.50 (6,434.81)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F7AD9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7,382.92 (7,649.37)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892DA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8,864.79 (8,961.86)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67BA1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10,641.24 (9,223.66)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19F70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C05F7E" w:rsidRPr="000C2F6E" w14:paraId="2192957B" w14:textId="77777777" w:rsidTr="00FD7D2B">
        <w:trPr>
          <w:gridAfter w:val="1"/>
          <w:wAfter w:w="6" w:type="dxa"/>
          <w:trHeight w:val="222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2EA42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1CF7A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6"/>
                <w:szCs w:val="16"/>
              </w:rPr>
              <w:t>Inpatient, PPPM, USD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14B92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4,462.82 (6,479.27)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CE81F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4,957.93 (7,735.12)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1BD10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6,387.63 (9,090.07)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ED373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7,643.1</w:t>
            </w:r>
            <w:r w:rsidRPr="000C2F6E">
              <w:rPr>
                <w:rFonts w:ascii="Arial" w:eastAsia="맑은 고딕" w:hAnsi="Arial" w:cs="Arial" w:hint="eastAsia"/>
                <w:color w:val="000000"/>
                <w:kern w:val="0"/>
                <w:sz w:val="16"/>
                <w:szCs w:val="16"/>
              </w:rPr>
              <w:t>0</w:t>
            </w: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(10,529.26)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2A4F1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8,115.48 (10,318.46)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E73EF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C05F7E" w:rsidRPr="000C2F6E" w14:paraId="0EAF75E1" w14:textId="77777777" w:rsidTr="00FD7D2B">
        <w:trPr>
          <w:gridAfter w:val="1"/>
          <w:wAfter w:w="6" w:type="dxa"/>
          <w:trHeight w:val="222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D5AB1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CE4F5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6"/>
                <w:szCs w:val="16"/>
              </w:rPr>
              <w:t>Outpatient, PPPM, USD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86EBC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1,548.77 (1,240.42)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CF312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2,602.62 (2,048.28)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5CC0A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3,232.94 (2,735.71)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14E96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3,624.56 (3,151.44)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097BF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3,801.03 (3,040.97)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A709F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C05F7E" w:rsidRPr="000C2F6E" w14:paraId="19DD0F56" w14:textId="77777777" w:rsidTr="00FD7D2B">
        <w:trPr>
          <w:gridAfter w:val="1"/>
          <w:wAfter w:w="6" w:type="dxa"/>
          <w:trHeight w:val="222"/>
        </w:trPr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A04CA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A6A13C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6"/>
                <w:szCs w:val="16"/>
              </w:rPr>
              <w:t>Pharmacy, PPPM, USD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844B59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93.29 (124.72)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4B52ED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120.39 (321.54)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B90D69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123.15 (410.79)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4461A6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104.84 (344.87)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62C219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101.34 (282.07)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BCF3AE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C05F7E" w:rsidRPr="000C2F6E" w14:paraId="27DDC90E" w14:textId="77777777" w:rsidTr="00FD7D2B">
        <w:trPr>
          <w:gridAfter w:val="2"/>
          <w:wAfter w:w="21" w:type="dxa"/>
          <w:trHeight w:val="222"/>
        </w:trPr>
        <w:tc>
          <w:tcPr>
            <w:tcW w:w="2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227C3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MM-related, </w:t>
            </w:r>
          </w:p>
          <w:p w14:paraId="77DC55A7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>patient with event (N, %)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EE47F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9,725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0CDA7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98.98%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E60A0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5,286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DB59D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98.88%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D198F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2,740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A4E66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99.31%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E9BE3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1,414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F1E9F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98.81%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6745C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635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AA28C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89.56%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AA663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05F7E" w:rsidRPr="000C2F6E" w14:paraId="7C209732" w14:textId="77777777" w:rsidTr="00FD7D2B">
        <w:trPr>
          <w:gridAfter w:val="1"/>
          <w:wAfter w:w="6" w:type="dxa"/>
          <w:trHeight w:val="222"/>
        </w:trPr>
        <w:tc>
          <w:tcPr>
            <w:tcW w:w="2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6F48F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Total visits, PPPM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0C218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3.75 (2.5</w:t>
            </w:r>
            <w:r w:rsidRPr="000C2F6E">
              <w:rPr>
                <w:rFonts w:ascii="Arial" w:eastAsia="맑은 고딕" w:hAnsi="Arial" w:cs="Arial" w:hint="eastAsia"/>
                <w:color w:val="000000"/>
                <w:kern w:val="0"/>
                <w:sz w:val="16"/>
                <w:szCs w:val="16"/>
              </w:rPr>
              <w:t>0</w:t>
            </w: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2CE07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3.99 (2.86)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6B753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3.82 (2.91)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3C5F7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3.82 (2.87)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E7444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3.74 (2.9</w:t>
            </w:r>
            <w:r w:rsidRPr="000C2F6E">
              <w:rPr>
                <w:rFonts w:ascii="Arial" w:eastAsia="맑은 고딕" w:hAnsi="Arial" w:cs="Arial" w:hint="eastAsia"/>
                <w:color w:val="000000"/>
                <w:kern w:val="0"/>
                <w:sz w:val="16"/>
                <w:szCs w:val="16"/>
              </w:rPr>
              <w:t>0</w:t>
            </w: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F1EE2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C05F7E" w:rsidRPr="000C2F6E" w14:paraId="73A7A890" w14:textId="77777777" w:rsidTr="00FD7D2B">
        <w:trPr>
          <w:gridAfter w:val="1"/>
          <w:wAfter w:w="6" w:type="dxa"/>
          <w:trHeight w:val="222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543DE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941F0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6"/>
                <w:szCs w:val="16"/>
              </w:rPr>
              <w:t>Inpatient visits, PPPM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36710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0.67 (0.64)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5803F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0.69 (0.69)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5A38A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0.77 (0.74)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FB6E2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0.86 (0.86)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7B619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0.36 (0.34)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1A731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C05F7E" w:rsidRPr="000C2F6E" w14:paraId="4493226B" w14:textId="77777777" w:rsidTr="00FD7D2B">
        <w:trPr>
          <w:gridAfter w:val="1"/>
          <w:wAfter w:w="6" w:type="dxa"/>
          <w:trHeight w:val="222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A8B23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863B5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6"/>
                <w:szCs w:val="16"/>
              </w:rPr>
              <w:t>Outpatient visits, PPPM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5CDC1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3.47 (2.5</w:t>
            </w:r>
            <w:r w:rsidRPr="000C2F6E">
              <w:rPr>
                <w:rFonts w:ascii="Arial" w:eastAsia="맑은 고딕" w:hAnsi="Arial" w:cs="Arial" w:hint="eastAsia"/>
                <w:color w:val="000000"/>
                <w:kern w:val="0"/>
                <w:sz w:val="16"/>
                <w:szCs w:val="16"/>
              </w:rPr>
              <w:t>0</w:t>
            </w: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33C05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3.79 (2.89)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27158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3.62 (2.92)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31B87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3.57 (2.87)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3ECB9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3.62 (2.89)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D5783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C05F7E" w:rsidRPr="000C2F6E" w14:paraId="2FDB6474" w14:textId="77777777" w:rsidTr="00FD7D2B">
        <w:trPr>
          <w:gridAfter w:val="1"/>
          <w:wAfter w:w="6" w:type="dxa"/>
          <w:trHeight w:val="222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C36F0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48DC0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6"/>
                <w:szCs w:val="16"/>
              </w:rPr>
              <w:t>Length of stay, days, per admission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EBC31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17.36 (19.4</w:t>
            </w:r>
            <w:r w:rsidRPr="000C2F6E">
              <w:rPr>
                <w:rFonts w:ascii="Arial" w:eastAsia="맑은 고딕" w:hAnsi="Arial" w:cs="Arial" w:hint="eastAsia"/>
                <w:color w:val="000000"/>
                <w:kern w:val="0"/>
                <w:sz w:val="16"/>
                <w:szCs w:val="16"/>
              </w:rPr>
              <w:t>0</w:t>
            </w: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67B8B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17.07 (33.84)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E51DF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17.21 (22.96)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7B1B4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15.99 (17.23)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90A21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15.85 (16.05)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64F43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0.305</w:t>
            </w:r>
          </w:p>
        </w:tc>
      </w:tr>
      <w:tr w:rsidR="00C05F7E" w:rsidRPr="000C2F6E" w14:paraId="1BE862CB" w14:textId="77777777" w:rsidTr="00FD7D2B">
        <w:trPr>
          <w:gridAfter w:val="1"/>
          <w:wAfter w:w="6" w:type="dxa"/>
          <w:trHeight w:val="222"/>
        </w:trPr>
        <w:tc>
          <w:tcPr>
            <w:tcW w:w="2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988F1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Total, PPPM, USD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74505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5,133.21 (5,855.72)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F7E85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5,646.38 (6,316.29)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5ACE1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7,143.12 (7,625.48)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5F12E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8,615.17 (8,991.75)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24973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10,307.63 (9,175.62)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8B584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C05F7E" w:rsidRPr="000C2F6E" w14:paraId="533819CC" w14:textId="77777777" w:rsidTr="00FD7D2B">
        <w:trPr>
          <w:gridAfter w:val="1"/>
          <w:wAfter w:w="6" w:type="dxa"/>
          <w:trHeight w:val="222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2D76B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EFD42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6"/>
                <w:szCs w:val="16"/>
              </w:rPr>
              <w:t>Inpatient, PPPM, USD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6C190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4,417.31 (6,473.21)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CA36E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5,027.14 (7,736.3</w:t>
            </w:r>
            <w:r w:rsidRPr="000C2F6E">
              <w:rPr>
                <w:rFonts w:ascii="Arial" w:eastAsia="맑은 고딕" w:hAnsi="Arial" w:cs="Arial" w:hint="eastAsia"/>
                <w:color w:val="000000"/>
                <w:kern w:val="0"/>
                <w:sz w:val="16"/>
                <w:szCs w:val="16"/>
              </w:rPr>
              <w:t>0</w:t>
            </w: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67EF1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6,629.07 (9,220.2</w:t>
            </w:r>
            <w:r w:rsidRPr="000C2F6E">
              <w:rPr>
                <w:rFonts w:ascii="Arial" w:eastAsia="맑은 고딕" w:hAnsi="Arial" w:cs="Arial" w:hint="eastAsia"/>
                <w:color w:val="000000"/>
                <w:kern w:val="0"/>
                <w:sz w:val="16"/>
                <w:szCs w:val="16"/>
              </w:rPr>
              <w:t>0</w:t>
            </w: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09E12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7,817.91 (10,675.64)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CED0F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8,002.46 (10,295.34)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F2E17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C05F7E" w:rsidRPr="000C2F6E" w14:paraId="41997C71" w14:textId="77777777" w:rsidTr="00FD7D2B">
        <w:trPr>
          <w:gridAfter w:val="1"/>
          <w:wAfter w:w="6" w:type="dxa"/>
          <w:trHeight w:val="222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28140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53B6E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6"/>
                <w:szCs w:val="16"/>
              </w:rPr>
              <w:t>Outpatient, PPPM, USD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5DA3B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1,510.1</w:t>
            </w:r>
            <w:r w:rsidRPr="000C2F6E">
              <w:rPr>
                <w:rFonts w:ascii="Arial" w:eastAsia="맑은 고딕" w:hAnsi="Arial" w:cs="Arial" w:hint="eastAsia"/>
                <w:color w:val="000000"/>
                <w:kern w:val="0"/>
                <w:sz w:val="16"/>
                <w:szCs w:val="16"/>
              </w:rPr>
              <w:t>0</w:t>
            </w: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(1,142.32)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1D928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2,560.25 (2,043.5</w:t>
            </w:r>
            <w:r w:rsidRPr="000C2F6E">
              <w:rPr>
                <w:rFonts w:ascii="Arial" w:eastAsia="맑은 고딕" w:hAnsi="Arial" w:cs="Arial" w:hint="eastAsia"/>
                <w:color w:val="000000"/>
                <w:kern w:val="0"/>
                <w:sz w:val="16"/>
                <w:szCs w:val="16"/>
              </w:rPr>
              <w:t>0</w:t>
            </w: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4B78F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3,182.49 (2,718.31)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2D598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3,587.69 (3,142.38)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91098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3,783.51 (3,022.37)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E7208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C05F7E" w:rsidRPr="000C2F6E" w14:paraId="188AD5F6" w14:textId="77777777" w:rsidTr="00FD7D2B">
        <w:trPr>
          <w:gridAfter w:val="1"/>
          <w:wAfter w:w="6" w:type="dxa"/>
          <w:trHeight w:val="222"/>
        </w:trPr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7C53B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63B88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6"/>
                <w:szCs w:val="16"/>
              </w:rPr>
              <w:t>Pharmacy, PPPM, USD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694BD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60</w:t>
            </w:r>
            <w:r w:rsidRPr="000C2F6E">
              <w:rPr>
                <w:rFonts w:ascii="Arial" w:eastAsia="맑은 고딕" w:hAnsi="Arial" w:cs="Arial" w:hint="eastAsia"/>
                <w:color w:val="000000"/>
                <w:kern w:val="0"/>
                <w:sz w:val="16"/>
                <w:szCs w:val="16"/>
              </w:rPr>
              <w:t>.00</w:t>
            </w: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(114.63)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509AE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97.99 (334.71)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104B7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111.82 (475.89)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EDCA3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76.43 (169.04)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3324E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91.6</w:t>
            </w:r>
            <w:r w:rsidRPr="000C2F6E">
              <w:rPr>
                <w:rFonts w:ascii="Arial" w:eastAsia="맑은 고딕" w:hAnsi="Arial" w:cs="Arial" w:hint="eastAsia"/>
                <w:color w:val="000000"/>
                <w:kern w:val="0"/>
                <w:sz w:val="16"/>
                <w:szCs w:val="16"/>
              </w:rPr>
              <w:t>0</w:t>
            </w: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(338.59)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DB30D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C05F7E" w:rsidRPr="000C2F6E" w14:paraId="4F65E3E7" w14:textId="77777777" w:rsidTr="00FD7D2B">
        <w:trPr>
          <w:trHeight w:val="381"/>
        </w:trPr>
        <w:tc>
          <w:tcPr>
            <w:tcW w:w="277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213F08D9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>Variables</w:t>
            </w:r>
          </w:p>
        </w:tc>
        <w:tc>
          <w:tcPr>
            <w:tcW w:w="1010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433571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0C2F6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>rwTTNT</w:t>
            </w:r>
            <w:proofErr w:type="spellEnd"/>
            <w:r w:rsidRPr="000C2F6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>†</w:t>
            </w:r>
          </w:p>
        </w:tc>
      </w:tr>
      <w:tr w:rsidR="00C05F7E" w:rsidRPr="000C2F6E" w14:paraId="487918AF" w14:textId="77777777" w:rsidTr="00FD7D2B">
        <w:trPr>
          <w:gridAfter w:val="1"/>
          <w:wAfter w:w="6" w:type="dxa"/>
          <w:trHeight w:val="657"/>
        </w:trPr>
        <w:tc>
          <w:tcPr>
            <w:tcW w:w="277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E4E312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E7EE52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Initial diagnosis - </w:t>
            </w:r>
            <w:r w:rsidRPr="000C2F6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br/>
              <w:t>LOT 1 initiate</w:t>
            </w:r>
            <w:r w:rsidRPr="000C2F6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br/>
            </w: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(n=9,825)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AEB640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>LOT 1 initiate -</w:t>
            </w:r>
            <w:r w:rsidRPr="000C2F6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br/>
              <w:t>LOT 2 initiate</w:t>
            </w:r>
            <w:r w:rsidRPr="000C2F6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br/>
            </w: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(n=5,346)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9295D4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>LOT 2 initiate -</w:t>
            </w:r>
            <w:r w:rsidRPr="000C2F6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br/>
              <w:t>LOT 3 initiate</w:t>
            </w:r>
            <w:r w:rsidRPr="000C2F6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br/>
            </w: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(n=2,759)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8AEB64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>LOT 3 initiate -</w:t>
            </w:r>
            <w:r w:rsidRPr="000C2F6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br/>
              <w:t>LOT 4 initiate</w:t>
            </w:r>
            <w:r w:rsidRPr="000C2F6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br/>
            </w: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(n=1,431)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751B17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>LOT 4 initiate -</w:t>
            </w:r>
            <w:r w:rsidRPr="000C2F6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br/>
              <w:t>LOT 5 initiate</w:t>
            </w:r>
            <w:r w:rsidRPr="000C2F6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br/>
            </w: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(n=709)</w:t>
            </w:r>
          </w:p>
        </w:tc>
        <w:tc>
          <w:tcPr>
            <w:tcW w:w="823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vAlign w:val="center"/>
            <w:hideMark/>
          </w:tcPr>
          <w:p w14:paraId="2B9D314D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 w:rsidRPr="000C2F6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>-value</w:t>
            </w:r>
            <w:r w:rsidRPr="000C2F6E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  <w:t>‡</w:t>
            </w:r>
          </w:p>
        </w:tc>
      </w:tr>
      <w:tr w:rsidR="00C05F7E" w:rsidRPr="000C2F6E" w14:paraId="542A9B13" w14:textId="77777777" w:rsidTr="00FD7D2B">
        <w:trPr>
          <w:gridAfter w:val="1"/>
          <w:wAfter w:w="6" w:type="dxa"/>
          <w:trHeight w:val="222"/>
        </w:trPr>
        <w:tc>
          <w:tcPr>
            <w:tcW w:w="277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B4D6E0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CA43F64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>mean (SD)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420CE5F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>mean (SD)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999F3D8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>mean (SD)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22C7D6F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>mean (SD)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FD4EE9A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>mean (SD)</w:t>
            </w:r>
          </w:p>
        </w:tc>
        <w:tc>
          <w:tcPr>
            <w:tcW w:w="82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D27DA3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C05F7E" w:rsidRPr="000C2F6E" w14:paraId="7FBDFB1C" w14:textId="77777777" w:rsidTr="00FD7D2B">
        <w:trPr>
          <w:gridAfter w:val="2"/>
          <w:wAfter w:w="21" w:type="dxa"/>
          <w:trHeight w:val="262"/>
        </w:trPr>
        <w:tc>
          <w:tcPr>
            <w:tcW w:w="2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BFEF9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All-cause, </w:t>
            </w:r>
          </w:p>
          <w:p w14:paraId="72C14C7A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>patient with event (N, %)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FE319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6,150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8285A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62.60%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0B853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5,346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C0165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100.00%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E7735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2,757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FD4DE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100.00%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60D5C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1,431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B4B8D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100.00%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E44DA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709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436DC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100.00%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983B0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05F7E" w:rsidRPr="000C2F6E" w14:paraId="5ADDE581" w14:textId="77777777" w:rsidTr="00FD7D2B">
        <w:trPr>
          <w:gridAfter w:val="1"/>
          <w:wAfter w:w="6" w:type="dxa"/>
          <w:trHeight w:val="222"/>
        </w:trPr>
        <w:tc>
          <w:tcPr>
            <w:tcW w:w="2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74AE6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Total visits, PPPM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1186B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8.91 (8.64)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2A9EC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4.89 (2.97)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D8F88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5.43 (3.43)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85B94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5.49 (3.43)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E0A52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5.42 (3.57)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E9F31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C05F7E" w:rsidRPr="000C2F6E" w14:paraId="0C5CD0B9" w14:textId="77777777" w:rsidTr="00FD7D2B">
        <w:trPr>
          <w:gridAfter w:val="1"/>
          <w:wAfter w:w="6" w:type="dxa"/>
          <w:trHeight w:val="274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A6361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327BA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6"/>
                <w:szCs w:val="16"/>
              </w:rPr>
              <w:t>Inpatient, PPPM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7D9D8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3.01 (4.48)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D140E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0.38 (0.42)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715BB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0.42 (0.5</w:t>
            </w:r>
            <w:r w:rsidRPr="000C2F6E">
              <w:rPr>
                <w:rFonts w:ascii="Arial" w:eastAsia="맑은 고딕" w:hAnsi="Arial" w:cs="Arial" w:hint="eastAsia"/>
                <w:color w:val="000000"/>
                <w:kern w:val="0"/>
                <w:sz w:val="16"/>
                <w:szCs w:val="16"/>
              </w:rPr>
              <w:t>0</w:t>
            </w: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98D10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0.47 (0.51)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56865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0.55 (0.58)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2AC68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C05F7E" w:rsidRPr="000C2F6E" w14:paraId="5B895AD7" w14:textId="77777777" w:rsidTr="00FD7D2B">
        <w:trPr>
          <w:gridAfter w:val="1"/>
          <w:wAfter w:w="6" w:type="dxa"/>
          <w:trHeight w:val="222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012DC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070F7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6"/>
                <w:szCs w:val="16"/>
              </w:rPr>
              <w:t>Outpatient visits, PPPM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A94EA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8.52 (8.48)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F9F09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4.62 (2.97)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507CC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5.22 (3.43)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8C365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5.28 (3.43)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CF2EE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5.14 (3.58)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043E5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C05F7E" w:rsidRPr="000C2F6E" w14:paraId="27C4D5F2" w14:textId="77777777" w:rsidTr="00FD7D2B">
        <w:trPr>
          <w:gridAfter w:val="1"/>
          <w:wAfter w:w="6" w:type="dxa"/>
          <w:trHeight w:val="222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EE237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93857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6"/>
                <w:szCs w:val="16"/>
              </w:rPr>
              <w:t>Length of stay, days, per admission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32BB5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10.88 (11.96)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0B13F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16.85 (18.35)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C8658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16.27 (36.27)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AAA3F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16.27 (26.42)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20948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16.19 (28.81)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AD330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C05F7E" w:rsidRPr="000C2F6E" w14:paraId="12AA7F83" w14:textId="77777777" w:rsidTr="00FD7D2B">
        <w:trPr>
          <w:gridAfter w:val="1"/>
          <w:wAfter w:w="6" w:type="dxa"/>
          <w:trHeight w:val="222"/>
        </w:trPr>
        <w:tc>
          <w:tcPr>
            <w:tcW w:w="2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061FB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Total, PPPM, USD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BB572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6,067.31 (7,392.86)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CB966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2,893.51 (2,643.02)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12F82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3,480.29 (3,202.87)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86391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4,531.06 (3,770.48)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0AD9C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5,567.92 (4,643.67)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0FDEE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C05F7E" w:rsidRPr="000C2F6E" w14:paraId="56F062AB" w14:textId="77777777" w:rsidTr="00FD7D2B">
        <w:trPr>
          <w:gridAfter w:val="1"/>
          <w:wAfter w:w="6" w:type="dxa"/>
          <w:trHeight w:val="222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A7538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FBAC4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6"/>
                <w:szCs w:val="16"/>
              </w:rPr>
              <w:t>Inpatient visits, PPPM, USD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CA761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7,170.19 (8,011.25)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DF43A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1,913.82 (2,711.47)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F338E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2,028.22 (3,357.78)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9AA4C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2,645.43 (3,966.01)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70C0A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3,286.85 (4,769.10)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59ACC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C05F7E" w:rsidRPr="000C2F6E" w14:paraId="579ACD38" w14:textId="77777777" w:rsidTr="00FD7D2B">
        <w:trPr>
          <w:gridAfter w:val="1"/>
          <w:wAfter w:w="6" w:type="dxa"/>
          <w:trHeight w:val="222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61CCD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BC6C8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6"/>
                <w:szCs w:val="16"/>
              </w:rPr>
              <w:t>Outpatient, PPPM, USD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5A61E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1711.96 (3362.36)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2C754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1134.1 (940.4</w:t>
            </w:r>
            <w:r w:rsidRPr="000C2F6E">
              <w:rPr>
                <w:rFonts w:ascii="Arial" w:eastAsia="맑은 고딕" w:hAnsi="Arial" w:cs="Arial" w:hint="eastAsia"/>
                <w:color w:val="000000"/>
                <w:kern w:val="0"/>
                <w:sz w:val="16"/>
                <w:szCs w:val="16"/>
              </w:rPr>
              <w:t>0</w:t>
            </w: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5DA3A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2024.06 (1811.59)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1AE86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2,781.36 (2,372.11)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12125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3,286.76 (2,999.97)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179CE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C05F7E" w:rsidRPr="000C2F6E" w14:paraId="016A1E4D" w14:textId="77777777" w:rsidTr="00FD7D2B">
        <w:trPr>
          <w:gridAfter w:val="1"/>
          <w:wAfter w:w="6" w:type="dxa"/>
          <w:trHeight w:val="222"/>
        </w:trPr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FC112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EC6AD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6"/>
                <w:szCs w:val="16"/>
              </w:rPr>
              <w:t>Pharmacy, PPPM, USD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F8AD59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120.43 (404.28)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1EE249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80.38 (105.85)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DBD1C7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97.46 (252.4</w:t>
            </w:r>
            <w:r w:rsidRPr="000C2F6E">
              <w:rPr>
                <w:rFonts w:ascii="Arial" w:eastAsia="맑은 고딕" w:hAnsi="Arial" w:cs="Arial" w:hint="eastAsia"/>
                <w:color w:val="000000"/>
                <w:kern w:val="0"/>
                <w:sz w:val="16"/>
                <w:szCs w:val="16"/>
              </w:rPr>
              <w:t>0</w:t>
            </w: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0B8F2A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97.63 (306</w:t>
            </w:r>
            <w:r w:rsidRPr="000C2F6E">
              <w:rPr>
                <w:rFonts w:ascii="Arial" w:eastAsia="맑은 고딕" w:hAnsi="Arial" w:cs="Arial" w:hint="eastAsia"/>
                <w:color w:val="000000"/>
                <w:kern w:val="0"/>
                <w:sz w:val="16"/>
                <w:szCs w:val="16"/>
              </w:rPr>
              <w:t>.00</w:t>
            </w: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803039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97.3</w:t>
            </w:r>
            <w:r w:rsidRPr="000C2F6E">
              <w:rPr>
                <w:rFonts w:ascii="Arial" w:eastAsia="맑은 고딕" w:hAnsi="Arial" w:cs="Arial" w:hint="eastAsia"/>
                <w:color w:val="000000"/>
                <w:kern w:val="0"/>
                <w:sz w:val="16"/>
                <w:szCs w:val="16"/>
              </w:rPr>
              <w:t>0</w:t>
            </w: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(389.1</w:t>
            </w:r>
            <w:r w:rsidRPr="000C2F6E">
              <w:rPr>
                <w:rFonts w:ascii="Arial" w:eastAsia="맑은 고딕" w:hAnsi="Arial" w:cs="Arial" w:hint="eastAsia"/>
                <w:color w:val="000000"/>
                <w:kern w:val="0"/>
                <w:sz w:val="16"/>
                <w:szCs w:val="16"/>
              </w:rPr>
              <w:t>0</w:t>
            </w: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C6DF1C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C05F7E" w:rsidRPr="000C2F6E" w14:paraId="56728082" w14:textId="77777777" w:rsidTr="00FD7D2B">
        <w:trPr>
          <w:gridAfter w:val="2"/>
          <w:wAfter w:w="21" w:type="dxa"/>
          <w:trHeight w:val="222"/>
        </w:trPr>
        <w:tc>
          <w:tcPr>
            <w:tcW w:w="2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91D74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MM-related, </w:t>
            </w:r>
          </w:p>
          <w:p w14:paraId="618BCECB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>patient with event (N, %)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93D61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6,142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480D6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62.51%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F8057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5,346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B40FB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100.00%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89993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2,759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885AD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100.00%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D2B2C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1,431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DEAFB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100.00%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CA1A3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709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1A6D4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100.00%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A1132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05F7E" w:rsidRPr="000C2F6E" w14:paraId="7405165A" w14:textId="77777777" w:rsidTr="00FD7D2B">
        <w:trPr>
          <w:gridAfter w:val="1"/>
          <w:wAfter w:w="6" w:type="dxa"/>
          <w:trHeight w:val="222"/>
        </w:trPr>
        <w:tc>
          <w:tcPr>
            <w:tcW w:w="2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8D0CC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Total, visits, PPPM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EE639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6.42 (6.74)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2D074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3.16 (2.38)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3E860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3.62 (2.73)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69CD8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3.79 (2.92)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BC895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3.77 (2.76)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AEC39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C05F7E" w:rsidRPr="000C2F6E" w14:paraId="36F34E81" w14:textId="77777777" w:rsidTr="00FD7D2B">
        <w:trPr>
          <w:gridAfter w:val="1"/>
          <w:wAfter w:w="6" w:type="dxa"/>
          <w:trHeight w:val="222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77E20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E35D1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6"/>
                <w:szCs w:val="16"/>
              </w:rPr>
              <w:t>Inpatient visits, PPPM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36281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3.05 (4.49)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6B599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0.36 (0.41)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1740A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0.41 (0.51)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D8C16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0.47 (0.52)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3E369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0.54 (0.59)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80E8E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C05F7E" w:rsidRPr="000C2F6E" w14:paraId="6107051F" w14:textId="77777777" w:rsidTr="00FD7D2B">
        <w:trPr>
          <w:gridAfter w:val="1"/>
          <w:wAfter w:w="6" w:type="dxa"/>
          <w:trHeight w:val="222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77A83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3D0A7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6"/>
                <w:szCs w:val="16"/>
              </w:rPr>
              <w:t>Outpatient visits, PPPM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86113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6.08 (6.74)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0D78A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2.91 (2.34)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9A777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3.42 (2.72)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A745F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3.58 (2.9</w:t>
            </w:r>
            <w:r w:rsidRPr="000C2F6E">
              <w:rPr>
                <w:rFonts w:ascii="Arial" w:eastAsia="맑은 고딕" w:hAnsi="Arial" w:cs="Arial" w:hint="eastAsia"/>
                <w:color w:val="000000"/>
                <w:kern w:val="0"/>
                <w:sz w:val="16"/>
                <w:szCs w:val="16"/>
              </w:rPr>
              <w:t>0</w:t>
            </w: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F28D1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3.51 (2.73)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DBEA1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C05F7E" w:rsidRPr="000C2F6E" w14:paraId="1290E603" w14:textId="77777777" w:rsidTr="00FD7D2B">
        <w:trPr>
          <w:gridAfter w:val="1"/>
          <w:wAfter w:w="6" w:type="dxa"/>
          <w:trHeight w:val="222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C5FE9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84BD5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6"/>
                <w:szCs w:val="16"/>
              </w:rPr>
              <w:t>Length of stay, days, per admission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1EA38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11.08 (12.38)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336E4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17.47 (18.79)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DACC7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17.49 (38.58)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A5A56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16.41 (23.25)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85B73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16.86 (29.78)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92C2F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C05F7E" w:rsidRPr="000C2F6E" w14:paraId="58F791B6" w14:textId="77777777" w:rsidTr="00FD7D2B">
        <w:trPr>
          <w:gridAfter w:val="1"/>
          <w:wAfter w:w="6" w:type="dxa"/>
          <w:trHeight w:val="222"/>
        </w:trPr>
        <w:tc>
          <w:tcPr>
            <w:tcW w:w="277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4B9E2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Total, PPPM, USD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AEC072B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5,741.78 (7,389.51)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BDBBDF6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2,725.33 (2,650.08)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81348D4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3,287.54 (3,190.13)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6DDCB46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4,338.79 (3,764.41)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5CC299A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5,364.34 (4,624.64)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464C572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C05F7E" w:rsidRPr="000C2F6E" w14:paraId="62B6A72F" w14:textId="77777777" w:rsidTr="00FD7D2B">
        <w:trPr>
          <w:gridAfter w:val="1"/>
          <w:wAfter w:w="6" w:type="dxa"/>
          <w:trHeight w:val="222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DD127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D9D6F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6"/>
                <w:szCs w:val="16"/>
              </w:rPr>
              <w:t>Inpatient, PPPM, USD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D841E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7,365.65 (8,116.19)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22FBE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1,894.4</w:t>
            </w:r>
            <w:r w:rsidRPr="000C2F6E">
              <w:rPr>
                <w:rFonts w:ascii="Arial" w:eastAsia="맑은 고딕" w:hAnsi="Arial" w:cs="Arial" w:hint="eastAsia"/>
                <w:color w:val="000000"/>
                <w:kern w:val="0"/>
                <w:sz w:val="16"/>
                <w:szCs w:val="16"/>
              </w:rPr>
              <w:t>0</w:t>
            </w: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(2,719.60)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E5262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2,082.73 (3,421.44)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B4294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2,720.08 (4,022.32)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624D2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3,349.67 (4,838.31)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F6C32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C05F7E" w:rsidRPr="000C2F6E" w14:paraId="3ABCAADF" w14:textId="77777777" w:rsidTr="00FD7D2B">
        <w:trPr>
          <w:gridAfter w:val="1"/>
          <w:wAfter w:w="6" w:type="dxa"/>
          <w:trHeight w:val="222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89AEE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C62AB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6"/>
                <w:szCs w:val="16"/>
              </w:rPr>
              <w:t>Outpatient, PPPM, USD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21B87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1,657.27 (3,436.44)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6E8FA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1,075.81 (936.21)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49DFB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1,955.24 (1,807.78)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D73E2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2,707.69 (2,358.64)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38CCE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3,225.64 (2,990.42)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D7D4B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C05F7E" w:rsidRPr="000C2F6E" w14:paraId="61CC4EC8" w14:textId="77777777" w:rsidTr="00FD7D2B">
        <w:trPr>
          <w:gridAfter w:val="1"/>
          <w:wAfter w:w="6" w:type="dxa"/>
          <w:trHeight w:val="222"/>
        </w:trPr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F3F3F7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E34B76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16"/>
                <w:szCs w:val="16"/>
              </w:rPr>
              <w:t>Pharmacy, PPPM, USD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D2A3BE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60.83 (151.14)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E07A80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45.87 (97.51)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C86F78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66.22 (252.45)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6928CF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78.65 (348.18)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4F5B59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67.16 (155.58)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70507B" w14:textId="77777777" w:rsidR="00C05F7E" w:rsidRPr="000C2F6E" w:rsidRDefault="00C05F7E" w:rsidP="00C05F7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C05F7E" w:rsidRPr="00C05F7E" w14:paraId="53F8C143" w14:textId="77777777" w:rsidTr="00FD7D2B">
        <w:trPr>
          <w:gridAfter w:val="1"/>
          <w:wAfter w:w="6" w:type="dxa"/>
          <w:trHeight w:val="196"/>
        </w:trPr>
        <w:tc>
          <w:tcPr>
            <w:tcW w:w="12872" w:type="dxa"/>
            <w:gridSpan w:val="1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5F72F29" w14:textId="77777777" w:rsidR="00C05F7E" w:rsidRPr="000C2F6E" w:rsidRDefault="00C05F7E" w:rsidP="00C05F7E">
            <w:pPr>
              <w:widowControl/>
              <w:wordWrap/>
              <w:autoSpaceDE/>
              <w:autoSpaceDN/>
              <w:spacing w:line="240" w:lineRule="auto"/>
              <w:contextualSpacing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0C2F6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rwTD</w:t>
            </w:r>
            <w:proofErr w:type="spellEnd"/>
            <w:r w:rsidRPr="000C2F6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, Real-world treatment duration;</w:t>
            </w:r>
            <w:r w:rsidRPr="000C2F6E">
              <w:rPr>
                <w:rFonts w:ascii="Times New Roman" w:eastAsia="Arial" w:hAnsi="Times New Roman" w:cs="Times New Roman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C2F6E">
              <w:rPr>
                <w:rFonts w:ascii="Times New Roman" w:eastAsia="Arial" w:hAnsi="Times New Roman" w:cs="Times New Roman"/>
                <w:color w:val="000000"/>
                <w:kern w:val="0"/>
                <w:szCs w:val="20"/>
              </w:rPr>
              <w:t>rwTTNT</w:t>
            </w:r>
            <w:proofErr w:type="spellEnd"/>
            <w:r w:rsidRPr="000C2F6E">
              <w:rPr>
                <w:rFonts w:ascii="Times New Roman" w:eastAsia="Arial" w:hAnsi="Times New Roman" w:cs="Times New Roman"/>
                <w:color w:val="000000"/>
                <w:kern w:val="0"/>
                <w:szCs w:val="20"/>
              </w:rPr>
              <w:t>, Real-world time to next treatment</w:t>
            </w:r>
            <w:r w:rsidRPr="000C2F6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;</w:t>
            </w:r>
            <w:r w:rsidRPr="000C2F6E">
              <w:rPr>
                <w:rFonts w:ascii="Times New Roman" w:eastAsia="Arial" w:hAnsi="Times New Roman" w:cs="Times New Roman"/>
                <w:color w:val="000000"/>
                <w:kern w:val="0"/>
                <w:szCs w:val="20"/>
              </w:rPr>
              <w:t xml:space="preserve"> LOT, Line of therapy; MM, Multiple myeloma; PPPM, Per person per month; </w:t>
            </w:r>
            <w:r w:rsidRPr="000C2F6E"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 xml:space="preserve">USD, United States Dollar; </w:t>
            </w:r>
            <w:r w:rsidRPr="000C2F6E">
              <w:rPr>
                <w:rFonts w:ascii="Times New Roman" w:eastAsia="Arial" w:hAnsi="Times New Roman" w:cs="Times New Roman"/>
                <w:color w:val="000000"/>
                <w:kern w:val="0"/>
                <w:szCs w:val="20"/>
              </w:rPr>
              <w:t>SD, Standard deviation</w:t>
            </w:r>
            <w:r w:rsidRPr="000C2F6E"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>.</w:t>
            </w:r>
          </w:p>
          <w:p w14:paraId="26D9364D" w14:textId="77777777" w:rsidR="00C05F7E" w:rsidRPr="000C2F6E" w:rsidRDefault="00C05F7E" w:rsidP="00C05F7E">
            <w:pPr>
              <w:widowControl/>
              <w:wordWrap/>
              <w:autoSpaceDE/>
              <w:autoSpaceDN/>
              <w:spacing w:line="240" w:lineRule="auto"/>
              <w:contextualSpacing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0C2F6E">
              <w:rPr>
                <w:rFonts w:ascii="Times New Roman" w:eastAsia="Arial" w:hAnsi="Times New Roman" w:cs="Times New Roman"/>
                <w:color w:val="000000"/>
                <w:kern w:val="0"/>
                <w:szCs w:val="20"/>
              </w:rPr>
              <w:t>†</w:t>
            </w:r>
            <w:r w:rsidRPr="000C2F6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C2F6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rwTD</w:t>
            </w:r>
            <w:proofErr w:type="spellEnd"/>
            <w:r w:rsidRPr="000C2F6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and </w:t>
            </w:r>
            <w:proofErr w:type="spellStart"/>
            <w:r w:rsidRPr="000C2F6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rwTTND</w:t>
            </w:r>
            <w:proofErr w:type="spellEnd"/>
            <w:r w:rsidRPr="000C2F6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were calculated descriptively for each patient</w:t>
            </w:r>
            <w:r w:rsidRPr="000C2F6E"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>.</w:t>
            </w:r>
          </w:p>
          <w:p w14:paraId="7604EBEE" w14:textId="77777777" w:rsidR="00C05F7E" w:rsidRPr="000C2F6E" w:rsidRDefault="00C05F7E" w:rsidP="00C05F7E">
            <w:pPr>
              <w:widowControl/>
              <w:wordWrap/>
              <w:autoSpaceDE/>
              <w:autoSpaceDN/>
              <w:spacing w:line="240" w:lineRule="auto"/>
              <w:contextualSpacing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0C2F6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‡</w:t>
            </w:r>
            <w:r w:rsidRPr="000C2F6E">
              <w:rPr>
                <w:rFonts w:ascii="Times New Roman" w:eastAsia="Arial" w:hAnsi="Times New Roman" w:cs="Times New Roman"/>
                <w:color w:val="000000"/>
                <w:kern w:val="0"/>
                <w:szCs w:val="20"/>
              </w:rPr>
              <w:t xml:space="preserve"> </w:t>
            </w:r>
            <w:r w:rsidRPr="000C2F6E"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>D</w:t>
            </w:r>
            <w:r w:rsidRPr="000C2F6E">
              <w:rPr>
                <w:rFonts w:ascii="Times New Roman" w:eastAsia="Arial" w:hAnsi="Times New Roman" w:cs="Times New Roman"/>
                <w:color w:val="000000"/>
                <w:kern w:val="0"/>
                <w:szCs w:val="20"/>
              </w:rPr>
              <w:t>erived from ANOVA test for continuous variables</w:t>
            </w:r>
            <w:r w:rsidRPr="000C2F6E"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>.</w:t>
            </w:r>
          </w:p>
          <w:p w14:paraId="35DC0000" w14:textId="77777777" w:rsidR="00C05F7E" w:rsidRPr="00C05F7E" w:rsidRDefault="00C05F7E" w:rsidP="00C05F7E">
            <w:pPr>
              <w:widowControl/>
              <w:wordWrap/>
              <w:autoSpaceDE/>
              <w:autoSpaceDN/>
              <w:spacing w:line="240" w:lineRule="auto"/>
              <w:contextualSpacing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</w:rPr>
            </w:pPr>
            <w:r w:rsidRPr="000C2F6E"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>* Until the e</w:t>
            </w:r>
            <w:r w:rsidRPr="000C2F6E">
              <w:rPr>
                <w:rFonts w:ascii="Times New Roman" w:eastAsia="Arial" w:hAnsi="Times New Roman" w:cs="Times New Roman"/>
                <w:color w:val="000000"/>
                <w:kern w:val="0"/>
                <w:szCs w:val="20"/>
              </w:rPr>
              <w:t>arliest of end of last LOT treatment, death, and end of study period</w:t>
            </w:r>
            <w:r w:rsidRPr="00C05F7E">
              <w:rPr>
                <w:rFonts w:ascii="Times New Roman" w:eastAsia="Arial" w:hAnsi="Times New Roman" w:cs="Times New Roman"/>
                <w:color w:val="000000"/>
                <w:kern w:val="0"/>
                <w:szCs w:val="20"/>
              </w:rPr>
              <w:t xml:space="preserve"> </w:t>
            </w:r>
          </w:p>
        </w:tc>
      </w:tr>
    </w:tbl>
    <w:p w14:paraId="70BD70AE" w14:textId="7F23C47F" w:rsidR="000A1443" w:rsidRPr="00C05F7E" w:rsidRDefault="000A1443" w:rsidP="001F2A0D">
      <w:pPr>
        <w:pStyle w:val="03subbullet"/>
        <w:numPr>
          <w:ilvl w:val="0"/>
          <w:numId w:val="0"/>
        </w:numPr>
        <w:rPr>
          <w:color w:val="auto"/>
        </w:rPr>
      </w:pPr>
    </w:p>
    <w:p w14:paraId="5FBED906" w14:textId="77777777" w:rsidR="00C05F7E" w:rsidRDefault="00C05F7E" w:rsidP="001F2A0D">
      <w:pPr>
        <w:pStyle w:val="03subbullet"/>
        <w:numPr>
          <w:ilvl w:val="0"/>
          <w:numId w:val="0"/>
        </w:numPr>
        <w:rPr>
          <w:color w:val="auto"/>
        </w:rPr>
      </w:pPr>
    </w:p>
    <w:p w14:paraId="21EF8603" w14:textId="77777777" w:rsidR="00C05F7E" w:rsidRPr="001F2A0D" w:rsidRDefault="00C05F7E" w:rsidP="001F2A0D">
      <w:pPr>
        <w:pStyle w:val="03subbullet"/>
        <w:numPr>
          <w:ilvl w:val="0"/>
          <w:numId w:val="0"/>
        </w:numPr>
        <w:rPr>
          <w:color w:val="auto"/>
        </w:rPr>
      </w:pPr>
    </w:p>
    <w:sectPr w:rsidR="00C05F7E" w:rsidRPr="001F2A0D" w:rsidSect="00C05F7E">
      <w:pgSz w:w="15840" w:h="12240" w:orient="landscape"/>
      <w:pgMar w:top="1440" w:right="1701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0AAC" w14:textId="77777777" w:rsidR="006F64C8" w:rsidRDefault="006F64C8" w:rsidP="004D0A05">
      <w:pPr>
        <w:spacing w:after="0" w:line="240" w:lineRule="auto"/>
      </w:pPr>
      <w:r>
        <w:separator/>
      </w:r>
    </w:p>
  </w:endnote>
  <w:endnote w:type="continuationSeparator" w:id="0">
    <w:p w14:paraId="05A654B7" w14:textId="77777777" w:rsidR="006F64C8" w:rsidRDefault="006F64C8" w:rsidP="004D0A05">
      <w:pPr>
        <w:spacing w:after="0" w:line="240" w:lineRule="auto"/>
      </w:pPr>
      <w:r>
        <w:continuationSeparator/>
      </w:r>
    </w:p>
  </w:endnote>
  <w:endnote w:type="continuationNotice" w:id="1">
    <w:p w14:paraId="55709A5F" w14:textId="77777777" w:rsidR="006F64C8" w:rsidRDefault="006F64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3BDF3" w14:textId="77777777" w:rsidR="006F64C8" w:rsidRDefault="006F64C8" w:rsidP="004D0A05">
      <w:pPr>
        <w:spacing w:after="0" w:line="240" w:lineRule="auto"/>
      </w:pPr>
      <w:r>
        <w:separator/>
      </w:r>
    </w:p>
  </w:footnote>
  <w:footnote w:type="continuationSeparator" w:id="0">
    <w:p w14:paraId="510251B8" w14:textId="77777777" w:rsidR="006F64C8" w:rsidRDefault="006F64C8" w:rsidP="004D0A05">
      <w:pPr>
        <w:spacing w:after="0" w:line="240" w:lineRule="auto"/>
      </w:pPr>
      <w:r>
        <w:continuationSeparator/>
      </w:r>
    </w:p>
  </w:footnote>
  <w:footnote w:type="continuationNotice" w:id="1">
    <w:p w14:paraId="3715906A" w14:textId="77777777" w:rsidR="006F64C8" w:rsidRDefault="006F64C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57C2C"/>
    <w:multiLevelType w:val="multilevel"/>
    <w:tmpl w:val="5CEC5D88"/>
    <w:styleLink w:val="Headings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specVanish w:val="0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3327AE6"/>
    <w:multiLevelType w:val="multilevel"/>
    <w:tmpl w:val="20DA8FE8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4767A31"/>
    <w:multiLevelType w:val="hybridMultilevel"/>
    <w:tmpl w:val="EB92C552"/>
    <w:lvl w:ilvl="0" w:tplc="668C708A">
      <w:start w:val="1"/>
      <w:numFmt w:val="bullet"/>
      <w:lvlText w:val="•"/>
      <w:lvlJc w:val="left"/>
      <w:pPr>
        <w:ind w:left="800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1902335"/>
    <w:multiLevelType w:val="hybridMultilevel"/>
    <w:tmpl w:val="A40C074E"/>
    <w:lvl w:ilvl="0" w:tplc="0ADE5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C8F250">
      <w:start w:val="2600"/>
      <w:numFmt w:val="bullet"/>
      <w:pStyle w:val="03subbullet"/>
      <w:lvlText w:val="-"/>
      <w:lvlJc w:val="left"/>
      <w:pPr>
        <w:ind w:left="1520" w:hanging="440"/>
      </w:pPr>
      <w:rPr>
        <w:rFonts w:ascii="Calibri" w:eastAsiaTheme="minorEastAsia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D36E8"/>
    <w:multiLevelType w:val="multilevel"/>
    <w:tmpl w:val="4C4C4E7E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4432" w:hanging="2160"/>
      </w:pPr>
      <w:rPr>
        <w:rFonts w:hint="default"/>
      </w:rPr>
    </w:lvl>
  </w:abstractNum>
  <w:abstractNum w:abstractNumId="5" w15:restartNumberingAfterBreak="0">
    <w:nsid w:val="650D5DBB"/>
    <w:multiLevelType w:val="hybridMultilevel"/>
    <w:tmpl w:val="B79C7F54"/>
    <w:lvl w:ilvl="0" w:tplc="21A05218">
      <w:start w:val="1"/>
      <w:numFmt w:val="decimal"/>
      <w:pStyle w:val="02number"/>
      <w:lvlText w:val="%1)"/>
      <w:lvlJc w:val="left"/>
      <w:pPr>
        <w:ind w:left="1927" w:hanging="360"/>
      </w:pPr>
    </w:lvl>
    <w:lvl w:ilvl="1" w:tplc="04090019">
      <w:start w:val="1"/>
      <w:numFmt w:val="upperLetter"/>
      <w:lvlText w:val="%2."/>
      <w:lvlJc w:val="left"/>
      <w:pPr>
        <w:ind w:left="2367" w:hanging="400"/>
      </w:pPr>
    </w:lvl>
    <w:lvl w:ilvl="2" w:tplc="0409001B">
      <w:start w:val="1"/>
      <w:numFmt w:val="lowerRoman"/>
      <w:lvlText w:val="%3."/>
      <w:lvlJc w:val="right"/>
      <w:pPr>
        <w:ind w:left="2767" w:hanging="400"/>
      </w:pPr>
    </w:lvl>
    <w:lvl w:ilvl="3" w:tplc="0409000F">
      <w:start w:val="1"/>
      <w:numFmt w:val="decimal"/>
      <w:lvlText w:val="%4."/>
      <w:lvlJc w:val="left"/>
      <w:pPr>
        <w:ind w:left="3167" w:hanging="400"/>
      </w:pPr>
    </w:lvl>
    <w:lvl w:ilvl="4" w:tplc="04090019">
      <w:start w:val="1"/>
      <w:numFmt w:val="upperLetter"/>
      <w:lvlText w:val="%5."/>
      <w:lvlJc w:val="left"/>
      <w:pPr>
        <w:ind w:left="3567" w:hanging="400"/>
      </w:pPr>
    </w:lvl>
    <w:lvl w:ilvl="5" w:tplc="0409001B">
      <w:start w:val="1"/>
      <w:numFmt w:val="lowerRoman"/>
      <w:lvlText w:val="%6."/>
      <w:lvlJc w:val="right"/>
      <w:pPr>
        <w:ind w:left="3967" w:hanging="400"/>
      </w:pPr>
    </w:lvl>
    <w:lvl w:ilvl="6" w:tplc="0409000F">
      <w:start w:val="1"/>
      <w:numFmt w:val="decimal"/>
      <w:lvlText w:val="%7."/>
      <w:lvlJc w:val="left"/>
      <w:pPr>
        <w:ind w:left="4367" w:hanging="400"/>
      </w:pPr>
    </w:lvl>
    <w:lvl w:ilvl="7" w:tplc="04090019">
      <w:start w:val="1"/>
      <w:numFmt w:val="upperLetter"/>
      <w:lvlText w:val="%8."/>
      <w:lvlJc w:val="left"/>
      <w:pPr>
        <w:ind w:left="4767" w:hanging="400"/>
      </w:pPr>
    </w:lvl>
    <w:lvl w:ilvl="8" w:tplc="0409001B">
      <w:start w:val="1"/>
      <w:numFmt w:val="lowerRoman"/>
      <w:lvlText w:val="%9."/>
      <w:lvlJc w:val="right"/>
      <w:pPr>
        <w:ind w:left="5167" w:hanging="400"/>
      </w:pPr>
    </w:lvl>
  </w:abstractNum>
  <w:abstractNum w:abstractNumId="6" w15:restartNumberingAfterBreak="0">
    <w:nsid w:val="697737C8"/>
    <w:multiLevelType w:val="hybridMultilevel"/>
    <w:tmpl w:val="456491DE"/>
    <w:lvl w:ilvl="0" w:tplc="8AB02C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8154400">
    <w:abstractNumId w:val="6"/>
  </w:num>
  <w:num w:numId="2" w16cid:durableId="1900284466">
    <w:abstractNumId w:val="3"/>
  </w:num>
  <w:num w:numId="3" w16cid:durableId="2023848040">
    <w:abstractNumId w:val="5"/>
  </w:num>
  <w:num w:numId="4" w16cid:durableId="244456828">
    <w:abstractNumId w:val="5"/>
    <w:lvlOverride w:ilvl="0">
      <w:startOverride w:val="1"/>
    </w:lvlOverride>
  </w:num>
  <w:num w:numId="5" w16cid:durableId="1525249448">
    <w:abstractNumId w:val="5"/>
    <w:lvlOverride w:ilvl="0">
      <w:startOverride w:val="1"/>
    </w:lvlOverride>
  </w:num>
  <w:num w:numId="6" w16cid:durableId="1188836481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rPr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44546A" w:themeColor="text2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7" w16cid:durableId="84033525">
    <w:abstractNumId w:val="0"/>
  </w:num>
  <w:num w:numId="8" w16cid:durableId="1095781260">
    <w:abstractNumId w:val="5"/>
    <w:lvlOverride w:ilvl="0">
      <w:startOverride w:val="1"/>
    </w:lvlOverride>
  </w:num>
  <w:num w:numId="9" w16cid:durableId="439684340">
    <w:abstractNumId w:val="6"/>
  </w:num>
  <w:num w:numId="10" w16cid:durableId="163858398">
    <w:abstractNumId w:val="5"/>
    <w:lvlOverride w:ilvl="0">
      <w:startOverride w:val="1"/>
    </w:lvlOverride>
  </w:num>
  <w:num w:numId="11" w16cid:durableId="512649806">
    <w:abstractNumId w:val="4"/>
  </w:num>
  <w:num w:numId="12" w16cid:durableId="832330316">
    <w:abstractNumId w:val="5"/>
    <w:lvlOverride w:ilvl="0">
      <w:startOverride w:val="1"/>
    </w:lvlOverride>
  </w:num>
  <w:num w:numId="13" w16cid:durableId="1896119410">
    <w:abstractNumId w:val="2"/>
  </w:num>
  <w:num w:numId="14" w16cid:durableId="1953122925">
    <w:abstractNumId w:val="5"/>
    <w:lvlOverride w:ilvl="0">
      <w:startOverride w:val="1"/>
    </w:lvlOverride>
  </w:num>
  <w:num w:numId="15" w16cid:durableId="612368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905"/>
    <w:rsid w:val="000033E0"/>
    <w:rsid w:val="00004380"/>
    <w:rsid w:val="000065FE"/>
    <w:rsid w:val="0001795F"/>
    <w:rsid w:val="000A1443"/>
    <w:rsid w:val="000C222C"/>
    <w:rsid w:val="000C2F6E"/>
    <w:rsid w:val="000C77F5"/>
    <w:rsid w:val="000E789A"/>
    <w:rsid w:val="000F52C2"/>
    <w:rsid w:val="00124682"/>
    <w:rsid w:val="001712B7"/>
    <w:rsid w:val="00172FDC"/>
    <w:rsid w:val="0017639E"/>
    <w:rsid w:val="00185741"/>
    <w:rsid w:val="001E28C9"/>
    <w:rsid w:val="001F2A0D"/>
    <w:rsid w:val="002001DE"/>
    <w:rsid w:val="00260A11"/>
    <w:rsid w:val="002704A5"/>
    <w:rsid w:val="00277388"/>
    <w:rsid w:val="002A49C1"/>
    <w:rsid w:val="002E326E"/>
    <w:rsid w:val="002E33DE"/>
    <w:rsid w:val="002F2C15"/>
    <w:rsid w:val="002F3CB8"/>
    <w:rsid w:val="002F4A63"/>
    <w:rsid w:val="00305CC0"/>
    <w:rsid w:val="003421E5"/>
    <w:rsid w:val="00356282"/>
    <w:rsid w:val="003578D5"/>
    <w:rsid w:val="00400644"/>
    <w:rsid w:val="00416BA4"/>
    <w:rsid w:val="00445F00"/>
    <w:rsid w:val="004608F5"/>
    <w:rsid w:val="004C62C4"/>
    <w:rsid w:val="004D0A05"/>
    <w:rsid w:val="005268B0"/>
    <w:rsid w:val="005300D4"/>
    <w:rsid w:val="00545B90"/>
    <w:rsid w:val="00571AAB"/>
    <w:rsid w:val="00572DBC"/>
    <w:rsid w:val="00574AFD"/>
    <w:rsid w:val="00596792"/>
    <w:rsid w:val="005A177A"/>
    <w:rsid w:val="005A1D78"/>
    <w:rsid w:val="006056EA"/>
    <w:rsid w:val="00625924"/>
    <w:rsid w:val="00633C64"/>
    <w:rsid w:val="00667A8C"/>
    <w:rsid w:val="00670146"/>
    <w:rsid w:val="006702B7"/>
    <w:rsid w:val="00671954"/>
    <w:rsid w:val="006776AD"/>
    <w:rsid w:val="006801E9"/>
    <w:rsid w:val="00684C70"/>
    <w:rsid w:val="006A080B"/>
    <w:rsid w:val="006D0B75"/>
    <w:rsid w:val="006D61FB"/>
    <w:rsid w:val="006F64C8"/>
    <w:rsid w:val="00730695"/>
    <w:rsid w:val="00756134"/>
    <w:rsid w:val="00766449"/>
    <w:rsid w:val="0082414E"/>
    <w:rsid w:val="00842D06"/>
    <w:rsid w:val="00850A2F"/>
    <w:rsid w:val="00875905"/>
    <w:rsid w:val="008A41D2"/>
    <w:rsid w:val="008A6979"/>
    <w:rsid w:val="00907B6D"/>
    <w:rsid w:val="00961395"/>
    <w:rsid w:val="00965E0A"/>
    <w:rsid w:val="00977DBC"/>
    <w:rsid w:val="009A2410"/>
    <w:rsid w:val="009A2619"/>
    <w:rsid w:val="009A57AE"/>
    <w:rsid w:val="009F190C"/>
    <w:rsid w:val="00A00A0C"/>
    <w:rsid w:val="00A200A0"/>
    <w:rsid w:val="00A51CFA"/>
    <w:rsid w:val="00A62ECF"/>
    <w:rsid w:val="00A74516"/>
    <w:rsid w:val="00A85F97"/>
    <w:rsid w:val="00AF6B29"/>
    <w:rsid w:val="00B2713C"/>
    <w:rsid w:val="00B407EE"/>
    <w:rsid w:val="00B60C3C"/>
    <w:rsid w:val="00B9444D"/>
    <w:rsid w:val="00BB5586"/>
    <w:rsid w:val="00BD3F6F"/>
    <w:rsid w:val="00BF3AAD"/>
    <w:rsid w:val="00C05F7E"/>
    <w:rsid w:val="00C10E31"/>
    <w:rsid w:val="00C20F84"/>
    <w:rsid w:val="00C27F2C"/>
    <w:rsid w:val="00C34F04"/>
    <w:rsid w:val="00CA1C8D"/>
    <w:rsid w:val="00CC4E8D"/>
    <w:rsid w:val="00CC5A41"/>
    <w:rsid w:val="00D0309F"/>
    <w:rsid w:val="00D672AF"/>
    <w:rsid w:val="00DB763F"/>
    <w:rsid w:val="00DF1BA1"/>
    <w:rsid w:val="00DF1EE7"/>
    <w:rsid w:val="00DF726E"/>
    <w:rsid w:val="00E019D0"/>
    <w:rsid w:val="00E23AD7"/>
    <w:rsid w:val="00E31275"/>
    <w:rsid w:val="00E54523"/>
    <w:rsid w:val="00E75065"/>
    <w:rsid w:val="00EB5E92"/>
    <w:rsid w:val="00EC392D"/>
    <w:rsid w:val="00EE0548"/>
    <w:rsid w:val="00EE5B4F"/>
    <w:rsid w:val="00EF5EF5"/>
    <w:rsid w:val="00F02677"/>
    <w:rsid w:val="00F27F96"/>
    <w:rsid w:val="00F43C59"/>
    <w:rsid w:val="00F44E7A"/>
    <w:rsid w:val="00F7028F"/>
    <w:rsid w:val="00F707AB"/>
    <w:rsid w:val="00FB4D53"/>
    <w:rsid w:val="00FD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2EC87"/>
  <w15:chartTrackingRefBased/>
  <w15:docId w15:val="{DF4D3490-684F-499A-A43B-DEE1D6BCC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523"/>
    <w:pPr>
      <w:widowControl w:val="0"/>
      <w:wordWrap w:val="0"/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10E31"/>
    <w:pPr>
      <w:keepNext/>
      <w:widowControl/>
      <w:shd w:val="clear" w:color="auto" w:fill="FFFFFF"/>
      <w:wordWrap/>
      <w:autoSpaceDE/>
      <w:autoSpaceDN/>
      <w:spacing w:line="480" w:lineRule="auto"/>
      <w:contextualSpacing/>
      <w:jc w:val="left"/>
      <w:outlineLvl w:val="0"/>
    </w:pPr>
    <w:rPr>
      <w:rFonts w:ascii="Arial" w:eastAsiaTheme="majorEastAsia" w:hAnsi="Arial" w:cs="Arial"/>
      <w:b/>
      <w:bCs/>
      <w:kern w:val="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789A"/>
    <w:pPr>
      <w:keepNext/>
      <w:widowControl/>
      <w:numPr>
        <w:numId w:val="15"/>
      </w:numPr>
      <w:wordWrap/>
      <w:autoSpaceDE/>
      <w:autoSpaceDN/>
      <w:spacing w:before="240" w:after="0" w:line="480" w:lineRule="auto"/>
      <w:ind w:left="786" w:hanging="360"/>
      <w:contextualSpacing/>
      <w:jc w:val="left"/>
      <w:outlineLvl w:val="1"/>
    </w:pPr>
    <w:rPr>
      <w:rFonts w:ascii="Times New Roman" w:eastAsiaTheme="majorEastAsia" w:hAnsi="Times New Roman" w:cs="Times New Roman"/>
      <w:b/>
      <w:bCs/>
      <w:kern w:val="0"/>
      <w:szCs w:val="20"/>
      <w:shd w:val="clear" w:color="auto" w:fill="FFFFFF"/>
    </w:rPr>
  </w:style>
  <w:style w:type="paragraph" w:styleId="Heading5">
    <w:name w:val="heading 5"/>
    <w:basedOn w:val="Normal"/>
    <w:next w:val="BodyText"/>
    <w:link w:val="Heading5Char"/>
    <w:qFormat/>
    <w:rsid w:val="001E28C9"/>
    <w:pPr>
      <w:widowControl/>
      <w:numPr>
        <w:ilvl w:val="4"/>
        <w:numId w:val="6"/>
      </w:numPr>
      <w:wordWrap/>
      <w:autoSpaceDE/>
      <w:autoSpaceDN/>
      <w:spacing w:before="120" w:after="0" w:line="240" w:lineRule="auto"/>
      <w:jc w:val="left"/>
      <w:outlineLvl w:val="4"/>
    </w:pPr>
    <w:rPr>
      <w:rFonts w:ascii="Georgia" w:eastAsia="바탕" w:hAnsi="Georgia" w:cs="Times New Roman"/>
      <w:bCs/>
      <w:i/>
      <w:iCs/>
      <w:kern w:val="0"/>
      <w:sz w:val="18"/>
      <w:szCs w:val="26"/>
      <w:lang w:eastAsia="en-US"/>
    </w:rPr>
  </w:style>
  <w:style w:type="paragraph" w:styleId="Heading6">
    <w:name w:val="heading 6"/>
    <w:basedOn w:val="Normal"/>
    <w:next w:val="BodyText"/>
    <w:link w:val="Heading6Char"/>
    <w:qFormat/>
    <w:rsid w:val="001E28C9"/>
    <w:pPr>
      <w:widowControl/>
      <w:numPr>
        <w:ilvl w:val="5"/>
        <w:numId w:val="6"/>
      </w:numPr>
      <w:wordWrap/>
      <w:autoSpaceDE/>
      <w:autoSpaceDN/>
      <w:spacing w:before="120" w:after="0" w:line="240" w:lineRule="auto"/>
      <w:jc w:val="left"/>
      <w:outlineLvl w:val="5"/>
    </w:pPr>
    <w:rPr>
      <w:rFonts w:ascii="Georgia" w:eastAsia="바탕" w:hAnsi="Georgia" w:cs="Times New Roman"/>
      <w:bCs/>
      <w:kern w:val="0"/>
      <w:sz w:val="22"/>
      <w:lang w:eastAsia="en-US"/>
    </w:rPr>
  </w:style>
  <w:style w:type="paragraph" w:styleId="Heading7">
    <w:name w:val="heading 7"/>
    <w:basedOn w:val="Normal"/>
    <w:next w:val="BodyText"/>
    <w:link w:val="Heading7Char"/>
    <w:qFormat/>
    <w:rsid w:val="001E28C9"/>
    <w:pPr>
      <w:widowControl/>
      <w:numPr>
        <w:ilvl w:val="6"/>
        <w:numId w:val="6"/>
      </w:numPr>
      <w:wordWrap/>
      <w:autoSpaceDE/>
      <w:autoSpaceDN/>
      <w:spacing w:before="240" w:after="60" w:line="240" w:lineRule="auto"/>
      <w:jc w:val="left"/>
      <w:outlineLvl w:val="6"/>
    </w:pPr>
    <w:rPr>
      <w:rFonts w:ascii="Georgia" w:eastAsia="바탕" w:hAnsi="Georgia" w:cs="Times New Roman"/>
      <w:kern w:val="0"/>
      <w:sz w:val="18"/>
      <w:szCs w:val="24"/>
      <w:lang w:eastAsia="en-US"/>
    </w:rPr>
  </w:style>
  <w:style w:type="paragraph" w:styleId="Heading8">
    <w:name w:val="heading 8"/>
    <w:basedOn w:val="Normal"/>
    <w:next w:val="BodyText"/>
    <w:link w:val="Heading8Char"/>
    <w:qFormat/>
    <w:rsid w:val="001E28C9"/>
    <w:pPr>
      <w:widowControl/>
      <w:numPr>
        <w:ilvl w:val="7"/>
        <w:numId w:val="6"/>
      </w:numPr>
      <w:wordWrap/>
      <w:autoSpaceDE/>
      <w:autoSpaceDN/>
      <w:spacing w:before="240" w:after="60" w:line="240" w:lineRule="auto"/>
      <w:jc w:val="left"/>
      <w:outlineLvl w:val="7"/>
    </w:pPr>
    <w:rPr>
      <w:rFonts w:ascii="Georgia" w:eastAsia="바탕" w:hAnsi="Georgia" w:cs="Times New Roman"/>
      <w:i/>
      <w:iCs/>
      <w:kern w:val="0"/>
      <w:sz w:val="18"/>
      <w:szCs w:val="24"/>
      <w:lang w:eastAsia="en-US"/>
    </w:rPr>
  </w:style>
  <w:style w:type="paragraph" w:styleId="Heading9">
    <w:name w:val="heading 9"/>
    <w:basedOn w:val="Normal"/>
    <w:next w:val="BodyText"/>
    <w:link w:val="Heading9Char"/>
    <w:qFormat/>
    <w:rsid w:val="001E28C9"/>
    <w:pPr>
      <w:widowControl/>
      <w:numPr>
        <w:ilvl w:val="8"/>
        <w:numId w:val="6"/>
      </w:numPr>
      <w:wordWrap/>
      <w:autoSpaceDE/>
      <w:autoSpaceDN/>
      <w:spacing w:before="120" w:after="120" w:line="240" w:lineRule="auto"/>
      <w:jc w:val="center"/>
      <w:outlineLvl w:val="8"/>
    </w:pPr>
    <w:rPr>
      <w:rFonts w:ascii="Georgia" w:eastAsia="바탕" w:hAnsi="Georgia" w:cs="Arial"/>
      <w:kern w:val="0"/>
      <w:sz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0A05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4D0A05"/>
  </w:style>
  <w:style w:type="paragraph" w:styleId="Footer">
    <w:name w:val="footer"/>
    <w:basedOn w:val="Normal"/>
    <w:link w:val="FooterChar"/>
    <w:uiPriority w:val="99"/>
    <w:unhideWhenUsed/>
    <w:rsid w:val="004D0A05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4D0A05"/>
  </w:style>
  <w:style w:type="character" w:styleId="CommentReference">
    <w:name w:val="annotation reference"/>
    <w:basedOn w:val="DefaultParagraphFont"/>
    <w:uiPriority w:val="99"/>
    <w:unhideWhenUsed/>
    <w:rsid w:val="000C222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0C222C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0C22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2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22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10E31"/>
    <w:rPr>
      <w:rFonts w:ascii="Arial" w:eastAsiaTheme="majorEastAsia" w:hAnsi="Arial" w:cs="Arial"/>
      <w:b/>
      <w:bCs/>
      <w:kern w:val="0"/>
      <w:sz w:val="24"/>
      <w:szCs w:val="24"/>
      <w:shd w:val="clear" w:color="auto" w:fill="FFFFFF"/>
    </w:rPr>
  </w:style>
  <w:style w:type="character" w:customStyle="1" w:styleId="03subbulletChar">
    <w:name w:val="03 sub bullet Char"/>
    <w:basedOn w:val="DefaultParagraphFont"/>
    <w:link w:val="03subbullet"/>
    <w:locked/>
    <w:rsid w:val="005A177A"/>
    <w:rPr>
      <w:rFonts w:ascii="Times New Roman" w:eastAsia="맑은 고딕" w:hAnsi="Times New Roman" w:cs="Times New Roman"/>
      <w:bCs/>
      <w:color w:val="000000"/>
      <w:szCs w:val="20"/>
    </w:rPr>
  </w:style>
  <w:style w:type="paragraph" w:customStyle="1" w:styleId="03subbullet">
    <w:name w:val="03 sub bullet"/>
    <w:basedOn w:val="Normal"/>
    <w:link w:val="03subbulletChar"/>
    <w:qFormat/>
    <w:rsid w:val="005A177A"/>
    <w:pPr>
      <w:widowControl/>
      <w:numPr>
        <w:ilvl w:val="1"/>
        <w:numId w:val="2"/>
      </w:numPr>
      <w:wordWrap/>
      <w:autoSpaceDE/>
      <w:autoSpaceDN/>
      <w:spacing w:after="0" w:line="360" w:lineRule="auto"/>
      <w:ind w:left="1078" w:hanging="308"/>
      <w:jc w:val="left"/>
    </w:pPr>
    <w:rPr>
      <w:rFonts w:ascii="Times New Roman" w:eastAsia="맑은 고딕" w:hAnsi="Times New Roman" w:cs="Times New Roman"/>
      <w:bCs/>
      <w:color w:val="000000"/>
      <w:szCs w:val="20"/>
    </w:rPr>
  </w:style>
  <w:style w:type="paragraph" w:customStyle="1" w:styleId="01bullet">
    <w:name w:val="01 bullet"/>
    <w:basedOn w:val="BodyText"/>
    <w:link w:val="01bulletChar"/>
    <w:qFormat/>
    <w:rsid w:val="005A177A"/>
    <w:pPr>
      <w:widowControl/>
      <w:wordWrap/>
      <w:autoSpaceDE/>
      <w:autoSpaceDN/>
      <w:spacing w:before="240" w:after="0" w:line="360" w:lineRule="auto"/>
      <w:jc w:val="left"/>
    </w:pPr>
    <w:rPr>
      <w:rFonts w:ascii="Times New Roman" w:hAnsi="Times New Roman" w:cs="Times New Roman"/>
      <w:kern w:val="0"/>
      <w:szCs w:val="20"/>
    </w:rPr>
  </w:style>
  <w:style w:type="character" w:customStyle="1" w:styleId="01bulletChar">
    <w:name w:val="01 bullet Char"/>
    <w:basedOn w:val="DefaultParagraphFont"/>
    <w:link w:val="01bullet"/>
    <w:rsid w:val="005A177A"/>
    <w:rPr>
      <w:rFonts w:ascii="Times New Roman" w:hAnsi="Times New Roman" w:cs="Times New Roman"/>
      <w:kern w:val="0"/>
      <w:szCs w:val="20"/>
    </w:rPr>
  </w:style>
  <w:style w:type="paragraph" w:customStyle="1" w:styleId="02number">
    <w:name w:val="02 number"/>
    <w:basedOn w:val="Normal"/>
    <w:link w:val="02numberChar"/>
    <w:qFormat/>
    <w:rsid w:val="005A177A"/>
    <w:pPr>
      <w:widowControl/>
      <w:numPr>
        <w:numId w:val="3"/>
      </w:numPr>
      <w:tabs>
        <w:tab w:val="left" w:pos="284"/>
      </w:tabs>
      <w:wordWrap/>
      <w:autoSpaceDE/>
      <w:autoSpaceDN/>
      <w:spacing w:after="0" w:line="360" w:lineRule="auto"/>
      <w:ind w:left="756" w:hanging="476"/>
      <w:jc w:val="left"/>
    </w:pPr>
    <w:rPr>
      <w:rFonts w:ascii="Times New Roman" w:eastAsia="Arial" w:hAnsi="Times New Roman" w:cs="Times New Roman"/>
      <w:kern w:val="0"/>
      <w:szCs w:val="20"/>
    </w:rPr>
  </w:style>
  <w:style w:type="character" w:customStyle="1" w:styleId="02numberChar">
    <w:name w:val="02 number Char"/>
    <w:basedOn w:val="DefaultParagraphFont"/>
    <w:link w:val="02number"/>
    <w:rsid w:val="005A177A"/>
    <w:rPr>
      <w:rFonts w:ascii="Times New Roman" w:eastAsia="Arial" w:hAnsi="Times New Roman" w:cs="Times New Roman"/>
      <w:kern w:val="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684C70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84C70"/>
  </w:style>
  <w:style w:type="character" w:customStyle="1" w:styleId="Heading5Char">
    <w:name w:val="Heading 5 Char"/>
    <w:basedOn w:val="DefaultParagraphFont"/>
    <w:link w:val="Heading5"/>
    <w:rsid w:val="001E28C9"/>
    <w:rPr>
      <w:rFonts w:ascii="Georgia" w:eastAsia="바탕" w:hAnsi="Georgia" w:cs="Times New Roman"/>
      <w:bCs/>
      <w:i/>
      <w:iCs/>
      <w:kern w:val="0"/>
      <w:sz w:val="18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1E28C9"/>
    <w:rPr>
      <w:rFonts w:ascii="Georgia" w:eastAsia="바탕" w:hAnsi="Georgia" w:cs="Times New Roman"/>
      <w:bCs/>
      <w:kern w:val="0"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1E28C9"/>
    <w:rPr>
      <w:rFonts w:ascii="Georgia" w:eastAsia="바탕" w:hAnsi="Georgia" w:cs="Times New Roman"/>
      <w:kern w:val="0"/>
      <w:sz w:val="18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1E28C9"/>
    <w:rPr>
      <w:rFonts w:ascii="Georgia" w:eastAsia="바탕" w:hAnsi="Georgia" w:cs="Times New Roman"/>
      <w:i/>
      <w:iCs/>
      <w:kern w:val="0"/>
      <w:sz w:val="18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1E28C9"/>
    <w:rPr>
      <w:rFonts w:ascii="Georgia" w:eastAsia="바탕" w:hAnsi="Georgia" w:cs="Arial"/>
      <w:kern w:val="0"/>
      <w:sz w:val="18"/>
      <w:lang w:eastAsia="en-US"/>
    </w:rPr>
  </w:style>
  <w:style w:type="character" w:customStyle="1" w:styleId="11111Char">
    <w:name w:val="제목1 1.1.1.1 Char"/>
    <w:basedOn w:val="DefaultParagraphFont"/>
    <w:link w:val="11111"/>
    <w:locked/>
    <w:rsid w:val="001E28C9"/>
    <w:rPr>
      <w:rFonts w:ascii="Georgia" w:hAnsi="Georgia"/>
      <w:bCs/>
      <w:i/>
      <w:iCs/>
      <w:sz w:val="18"/>
      <w:szCs w:val="26"/>
    </w:rPr>
  </w:style>
  <w:style w:type="paragraph" w:customStyle="1" w:styleId="11111">
    <w:name w:val="제목1 1.1.1.1"/>
    <w:basedOn w:val="Heading5"/>
    <w:link w:val="11111Char"/>
    <w:qFormat/>
    <w:rsid w:val="001E28C9"/>
    <w:rPr>
      <w:rFonts w:eastAsiaTheme="minorEastAsia" w:cstheme="minorBidi"/>
      <w:kern w:val="2"/>
      <w:lang w:eastAsia="ko-KR"/>
    </w:rPr>
  </w:style>
  <w:style w:type="numbering" w:customStyle="1" w:styleId="Headings2">
    <w:name w:val="Headings2"/>
    <w:uiPriority w:val="99"/>
    <w:rsid w:val="001E28C9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574AFD"/>
    <w:pPr>
      <w:ind w:leftChars="400" w:left="800"/>
    </w:pPr>
  </w:style>
  <w:style w:type="character" w:customStyle="1" w:styleId="00maintextChar">
    <w:name w:val="00 main text Char"/>
    <w:basedOn w:val="DefaultParagraphFont"/>
    <w:link w:val="00maintext"/>
    <w:locked/>
    <w:rsid w:val="00BD3F6F"/>
    <w:rPr>
      <w:rFonts w:ascii="Arial" w:eastAsia="Arial" w:hAnsi="Arial" w:cs="Arial"/>
    </w:rPr>
  </w:style>
  <w:style w:type="paragraph" w:customStyle="1" w:styleId="00maintext">
    <w:name w:val="00 main text"/>
    <w:basedOn w:val="Normal"/>
    <w:link w:val="00maintextChar"/>
    <w:rsid w:val="00BD3F6F"/>
    <w:pPr>
      <w:widowControl/>
      <w:tabs>
        <w:tab w:val="left" w:pos="284"/>
      </w:tabs>
      <w:wordWrap/>
      <w:autoSpaceDE/>
      <w:autoSpaceDN/>
      <w:spacing w:before="120" w:after="120" w:line="360" w:lineRule="auto"/>
      <w:jc w:val="left"/>
    </w:pPr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5A1D78"/>
    <w:pPr>
      <w:spacing w:after="0" w:line="240" w:lineRule="auto"/>
      <w:jc w:val="left"/>
    </w:pPr>
  </w:style>
  <w:style w:type="paragraph" w:styleId="Caption">
    <w:name w:val="caption"/>
    <w:basedOn w:val="Normal"/>
    <w:next w:val="Normal"/>
    <w:uiPriority w:val="35"/>
    <w:unhideWhenUsed/>
    <w:qFormat/>
    <w:rsid w:val="00D0309F"/>
    <w:rPr>
      <w:b/>
      <w:bCs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E789A"/>
    <w:rPr>
      <w:rFonts w:ascii="Times New Roman" w:eastAsiaTheme="majorEastAsia" w:hAnsi="Times New Roman" w:cs="Times New Roman"/>
      <w:b/>
      <w:bCs/>
      <w:kern w:val="0"/>
      <w:szCs w:val="20"/>
    </w:rPr>
  </w:style>
  <w:style w:type="paragraph" w:customStyle="1" w:styleId="9">
    <w:name w:val="스타일9"/>
    <w:basedOn w:val="Normal"/>
    <w:link w:val="9Char"/>
    <w:qFormat/>
    <w:rsid w:val="002F3CB8"/>
    <w:pPr>
      <w:widowControl/>
      <w:wordWrap/>
      <w:autoSpaceDE/>
      <w:autoSpaceDN/>
      <w:spacing w:after="0" w:line="240" w:lineRule="auto"/>
    </w:pPr>
    <w:rPr>
      <w:rFonts w:ascii="Arial" w:eastAsia="맑은 고딕" w:hAnsi="Arial" w:cs="Arial"/>
      <w:color w:val="000000"/>
      <w:kern w:val="0"/>
      <w:szCs w:val="20"/>
    </w:rPr>
  </w:style>
  <w:style w:type="character" w:customStyle="1" w:styleId="9Char">
    <w:name w:val="스타일9 Char"/>
    <w:basedOn w:val="DefaultParagraphFont"/>
    <w:link w:val="9"/>
    <w:rsid w:val="002F3CB8"/>
    <w:rPr>
      <w:rFonts w:ascii="Arial" w:eastAsia="맑은 고딕" w:hAnsi="Arial" w:cs="Arial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5438c7-00b9-4980-a7b1-45a0fa8b427d" xsi:nil="true"/>
    <lcf76f155ced4ddcb4097134ff3c332f xmlns="bd7e991e-e8cb-43f4-9f93-41a49969e574">
      <Terms xmlns="http://schemas.microsoft.com/office/infopath/2007/PartnerControls"/>
    </lcf76f155ced4ddcb4097134ff3c332f>
    <SharedWithUsers xmlns="025438c7-00b9-4980-a7b1-45a0fa8b427d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79D30B902644B95834767641018DE" ma:contentTypeVersion="15" ma:contentTypeDescription="Create a new document." ma:contentTypeScope="" ma:versionID="a8e66f71a3d2a87bb553f09141e4589a">
  <xsd:schema xmlns:xsd="http://www.w3.org/2001/XMLSchema" xmlns:xs="http://www.w3.org/2001/XMLSchema" xmlns:p="http://schemas.microsoft.com/office/2006/metadata/properties" xmlns:ns2="bd7e991e-e8cb-43f4-9f93-41a49969e574" xmlns:ns3="025438c7-00b9-4980-a7b1-45a0fa8b427d" targetNamespace="http://schemas.microsoft.com/office/2006/metadata/properties" ma:root="true" ma:fieldsID="5caf7806f4979929acb526fc7aa41892" ns2:_="" ns3:_="">
    <xsd:import namespace="bd7e991e-e8cb-43f4-9f93-41a49969e574"/>
    <xsd:import namespace="025438c7-00b9-4980-a7b1-45a0fa8b42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e991e-e8cb-43f4-9f93-41a49969e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68784c8-5187-4d12-af89-ac967a8112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ocTags" ma:index="22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438c7-00b9-4980-a7b1-45a0fa8b427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e6bf098-38bc-4256-bccc-f9a420d0d76a}" ma:internalName="TaxCatchAll" ma:showField="CatchAllData" ma:web="025438c7-00b9-4980-a7b1-45a0fa8b4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4FFD56-2598-4CD5-B543-331D1E01762C}">
  <ds:schemaRefs>
    <ds:schemaRef ds:uri="http://schemas.microsoft.com/office/2006/metadata/properties"/>
    <ds:schemaRef ds:uri="http://schemas.microsoft.com/office/infopath/2007/PartnerControls"/>
    <ds:schemaRef ds:uri="025438c7-00b9-4980-a7b1-45a0fa8b427d"/>
    <ds:schemaRef ds:uri="bd7e991e-e8cb-43f4-9f93-41a49969e574"/>
  </ds:schemaRefs>
</ds:datastoreItem>
</file>

<file path=customXml/itemProps2.xml><?xml version="1.0" encoding="utf-8"?>
<ds:datastoreItem xmlns:ds="http://schemas.openxmlformats.org/officeDocument/2006/customXml" ds:itemID="{49F50FE9-A6B6-4543-A756-1A888D0CD1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864635-1CC1-4663-8B6F-F057B8A93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e991e-e8cb-43f4-9f93-41a49969e574"/>
    <ds:schemaRef ds:uri="025438c7-00b9-4980-a7b1-45a0fa8b42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989ece0-f90e-40bf-9c79-1a7beccdb861}" enabled="0" method="" siteId="{5989ece0-f90e-40bf-9c79-1a7beccdb86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2482</Words>
  <Characters>14151</Characters>
  <Application>Microsoft Office Word</Application>
  <DocSecurity>0</DocSecurity>
  <Lines>117</Lines>
  <Paragraphs>33</Paragraphs>
  <ScaleCrop>false</ScaleCrop>
  <Company/>
  <LinksUpToDate>false</LinksUpToDate>
  <CharactersWithSpaces>16600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DoIk</dc:creator>
  <cp:keywords/>
  <dc:description/>
  <cp:lastModifiedBy>Lee, Doik</cp:lastModifiedBy>
  <cp:revision>3</cp:revision>
  <dcterms:created xsi:type="dcterms:W3CDTF">2025-02-27T06:20:00Z</dcterms:created>
  <dcterms:modified xsi:type="dcterms:W3CDTF">2025-02-27T06:20:00Z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0x01010054D79D30B902644B95834767641018DE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