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35AB" w14:textId="551D07A1" w:rsidR="00FE3BD2" w:rsidRPr="00601207" w:rsidRDefault="00422AF6" w:rsidP="00601207">
      <w:pPr>
        <w:spacing w:line="360" w:lineRule="auto"/>
        <w:rPr>
          <w:rFonts w:ascii="Times New Roman" w:hAnsi="Times New Roman" w:cs="Times New Roman"/>
        </w:rPr>
      </w:pPr>
      <w:r w:rsidRPr="00601207">
        <w:rPr>
          <w:rFonts w:ascii="Times New Roman" w:hAnsi="Times New Roman" w:cs="Times New Roman"/>
        </w:rPr>
        <w:t>Supplementary Table S1</w:t>
      </w:r>
      <w:r w:rsidRPr="00601207">
        <w:rPr>
          <w:rFonts w:ascii="Times New Roman" w:hAnsi="Times New Roman" w:cs="Times New Roman" w:hint="eastAsia"/>
        </w:rPr>
        <w:t xml:space="preserve">. </w:t>
      </w:r>
      <w:r w:rsidRPr="00601207">
        <w:rPr>
          <w:rFonts w:ascii="Times New Roman" w:hAnsi="Times New Roman" w:cs="Times New Roman"/>
        </w:rPr>
        <w:t>Genes differentially expressed between the AML patients and normal groups.</w:t>
      </w:r>
    </w:p>
    <w:p w14:paraId="6EAB23EB" w14:textId="77777777" w:rsidR="00422AF6" w:rsidRDefault="00422AF6" w:rsidP="00601207">
      <w:pPr>
        <w:spacing w:line="360" w:lineRule="auto"/>
      </w:pPr>
    </w:p>
    <w:p w14:paraId="7D79758F" w14:textId="123E5754" w:rsidR="00422AF6" w:rsidRPr="00601207" w:rsidRDefault="00422AF6" w:rsidP="00601207">
      <w:pPr>
        <w:spacing w:line="360" w:lineRule="auto"/>
        <w:rPr>
          <w:rFonts w:ascii="Times New Roman" w:hAnsi="Times New Roman" w:cs="Times New Roman" w:hint="eastAsia"/>
        </w:rPr>
      </w:pPr>
      <w:r w:rsidRPr="00601207">
        <w:rPr>
          <w:rFonts w:ascii="Times New Roman" w:hAnsi="Times New Roman" w:cs="Times New Roman"/>
        </w:rPr>
        <w:t>Supplementary Table S</w:t>
      </w:r>
      <w:r w:rsidRPr="00601207">
        <w:rPr>
          <w:rFonts w:ascii="Times New Roman" w:hAnsi="Times New Roman" w:cs="Times New Roman" w:hint="eastAsia"/>
        </w:rPr>
        <w:t>2</w:t>
      </w:r>
      <w:r w:rsidRPr="00601207">
        <w:rPr>
          <w:rFonts w:ascii="Times New Roman" w:hAnsi="Times New Roman" w:cs="Times New Roman" w:hint="eastAsia"/>
        </w:rPr>
        <w:t>.</w:t>
      </w:r>
      <w:r w:rsidRPr="00601207">
        <w:rPr>
          <w:rFonts w:ascii="Times New Roman" w:hAnsi="Times New Roman" w:cs="Times New Roman" w:hint="eastAsia"/>
        </w:rPr>
        <w:t xml:space="preserve"> </w:t>
      </w:r>
      <w:r w:rsidRPr="00601207">
        <w:rPr>
          <w:rFonts w:ascii="Times New Roman" w:hAnsi="Times New Roman" w:cs="Times New Roman"/>
        </w:rPr>
        <w:t>The turquoise model of hub genes</w:t>
      </w:r>
      <w:r w:rsidR="00601207">
        <w:rPr>
          <w:rFonts w:ascii="Times New Roman" w:hAnsi="Times New Roman" w:cs="Times New Roman" w:hint="eastAsia"/>
        </w:rPr>
        <w:t>.</w:t>
      </w:r>
    </w:p>
    <w:p w14:paraId="637B6E67" w14:textId="77777777" w:rsidR="00601207" w:rsidRPr="00601207" w:rsidRDefault="00601207" w:rsidP="00601207">
      <w:pPr>
        <w:spacing w:line="360" w:lineRule="auto"/>
        <w:rPr>
          <w:rFonts w:ascii="Times New Roman" w:hAnsi="Times New Roman" w:cs="Times New Roman"/>
        </w:rPr>
      </w:pPr>
    </w:p>
    <w:p w14:paraId="77410267" w14:textId="494FB778" w:rsidR="00601207" w:rsidRDefault="00601207" w:rsidP="00601207">
      <w:pPr>
        <w:spacing w:line="360" w:lineRule="auto"/>
        <w:rPr>
          <w:rFonts w:ascii="Times New Roman" w:hAnsi="Times New Roman" w:cs="Times New Roman" w:hint="eastAsia"/>
        </w:rPr>
      </w:pPr>
      <w:r w:rsidRPr="00601207">
        <w:rPr>
          <w:rFonts w:ascii="Times New Roman" w:hAnsi="Times New Roman" w:cs="Times New Roman"/>
        </w:rPr>
        <w:t>Supplementary Table S</w:t>
      </w:r>
      <w:r w:rsidRPr="00601207">
        <w:rPr>
          <w:rFonts w:ascii="Times New Roman" w:hAnsi="Times New Roman" w:cs="Times New Roman" w:hint="eastAsia"/>
        </w:rPr>
        <w:t>3</w:t>
      </w:r>
      <w:r w:rsidRPr="00601207">
        <w:rPr>
          <w:rFonts w:ascii="Times New Roman" w:hAnsi="Times New Roman" w:cs="Times New Roman" w:hint="eastAsia"/>
        </w:rPr>
        <w:t>.</w:t>
      </w:r>
      <w:r w:rsidRPr="00601207">
        <w:rPr>
          <w:rFonts w:ascii="Times New Roman" w:hAnsi="Times New Roman" w:cs="Times New Roman" w:hint="eastAsia"/>
        </w:rPr>
        <w:t xml:space="preserve"> </w:t>
      </w:r>
      <w:r w:rsidRPr="00601207">
        <w:rPr>
          <w:rFonts w:ascii="Times New Roman" w:hAnsi="Times New Roman" w:cs="Times New Roman"/>
        </w:rPr>
        <w:t>Hemolysis-related genes</w:t>
      </w:r>
      <w:r w:rsidRPr="00601207">
        <w:rPr>
          <w:rFonts w:ascii="Times New Roman" w:hAnsi="Times New Roman" w:cs="Times New Roman" w:hint="eastAsia"/>
        </w:rPr>
        <w:t xml:space="preserve"> from </w:t>
      </w:r>
      <w:r w:rsidRPr="00632CC8">
        <w:rPr>
          <w:rFonts w:ascii="Times New Roman" w:hAnsi="Times New Roman" w:cs="Times New Roman"/>
        </w:rPr>
        <w:t>the Gene</w:t>
      </w:r>
      <w:r>
        <w:rPr>
          <w:rFonts w:ascii="Times New Roman" w:hAnsi="Times New Roman" w:cs="Times New Roman" w:hint="eastAsia"/>
        </w:rPr>
        <w:t>-</w:t>
      </w:r>
      <w:r w:rsidRPr="00632CC8">
        <w:rPr>
          <w:rFonts w:ascii="Times New Roman" w:hAnsi="Times New Roman" w:cs="Times New Roman"/>
        </w:rPr>
        <w:t>Cards database</w:t>
      </w:r>
      <w:r>
        <w:rPr>
          <w:rFonts w:ascii="Times New Roman" w:hAnsi="Times New Roman" w:cs="Times New Roman" w:hint="eastAsia"/>
        </w:rPr>
        <w:t>.</w:t>
      </w:r>
    </w:p>
    <w:p w14:paraId="138BDD99" w14:textId="77777777" w:rsidR="00601207" w:rsidRDefault="00601207" w:rsidP="00601207">
      <w:pPr>
        <w:spacing w:line="360" w:lineRule="auto"/>
        <w:rPr>
          <w:rFonts w:ascii="Times New Roman" w:hAnsi="Times New Roman" w:cs="Times New Roman"/>
        </w:rPr>
      </w:pPr>
    </w:p>
    <w:p w14:paraId="40D43C9E" w14:textId="759752C8" w:rsidR="00601207" w:rsidRPr="00601207" w:rsidRDefault="00601207" w:rsidP="00601207">
      <w:pPr>
        <w:spacing w:line="360" w:lineRule="auto"/>
        <w:rPr>
          <w:rFonts w:ascii="Times New Roman" w:hAnsi="Times New Roman" w:cs="Times New Roman" w:hint="eastAsia"/>
        </w:rPr>
      </w:pPr>
      <w:r w:rsidRPr="00601207">
        <w:rPr>
          <w:rFonts w:ascii="Times New Roman" w:hAnsi="Times New Roman" w:cs="Times New Roman"/>
        </w:rPr>
        <w:t>Supplementary Table S</w:t>
      </w:r>
      <w:r>
        <w:rPr>
          <w:rFonts w:ascii="Times New Roman" w:hAnsi="Times New Roman" w:cs="Times New Roman" w:hint="eastAsia"/>
        </w:rPr>
        <w:t>4</w:t>
      </w:r>
      <w:r w:rsidRPr="00601207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601207">
        <w:rPr>
          <w:rFonts w:ascii="Times New Roman" w:hAnsi="Times New Roman" w:cs="Times New Roman"/>
        </w:rPr>
        <w:t>The SNP characteristics of TLR4 and the risk of hemolysis in AML patients</w:t>
      </w:r>
      <w:r>
        <w:rPr>
          <w:rFonts w:ascii="Times New Roman" w:hAnsi="Times New Roman" w:cs="Times New Roman" w:hint="eastAsia"/>
        </w:rPr>
        <w:t>.</w:t>
      </w:r>
    </w:p>
    <w:sectPr w:rsidR="00601207" w:rsidRPr="0060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6EC73" w14:textId="77777777" w:rsidR="00987FF4" w:rsidRDefault="00987FF4" w:rsidP="00422AF6">
      <w:r>
        <w:separator/>
      </w:r>
    </w:p>
  </w:endnote>
  <w:endnote w:type="continuationSeparator" w:id="0">
    <w:p w14:paraId="537A1C4B" w14:textId="77777777" w:rsidR="00987FF4" w:rsidRDefault="00987FF4" w:rsidP="0042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E5403" w14:textId="77777777" w:rsidR="00987FF4" w:rsidRDefault="00987FF4" w:rsidP="00422AF6">
      <w:r>
        <w:separator/>
      </w:r>
    </w:p>
  </w:footnote>
  <w:footnote w:type="continuationSeparator" w:id="0">
    <w:p w14:paraId="3BD0C16A" w14:textId="77777777" w:rsidR="00987FF4" w:rsidRDefault="00987FF4" w:rsidP="0042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9C"/>
    <w:rsid w:val="00422AF6"/>
    <w:rsid w:val="00601207"/>
    <w:rsid w:val="007D07A7"/>
    <w:rsid w:val="008F719C"/>
    <w:rsid w:val="00987FF4"/>
    <w:rsid w:val="00DB7BAA"/>
    <w:rsid w:val="00FD5E44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BEB3D"/>
  <w15:chartTrackingRefBased/>
  <w15:docId w15:val="{B4F07B35-2A6A-4901-BA86-E394FE91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A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A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Hao</dc:creator>
  <cp:keywords/>
  <dc:description/>
  <cp:lastModifiedBy>bing Hao</cp:lastModifiedBy>
  <cp:revision>6</cp:revision>
  <dcterms:created xsi:type="dcterms:W3CDTF">2024-07-11T13:29:00Z</dcterms:created>
  <dcterms:modified xsi:type="dcterms:W3CDTF">2024-07-11T13:39:00Z</dcterms:modified>
</cp:coreProperties>
</file>