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1865D" w14:textId="4BD59A62" w:rsidR="000B77E2" w:rsidRPr="000B77E2" w:rsidRDefault="000B77E2" w:rsidP="000B77E2">
      <w:pPr>
        <w:snapToGrid w:val="0"/>
        <w:spacing w:line="480" w:lineRule="auto"/>
        <w:jc w:val="both"/>
        <w:rPr>
          <w:rFonts w:ascii="Garamond" w:hAnsi="Garamond"/>
          <w:sz w:val="22"/>
          <w:szCs w:val="22"/>
        </w:rPr>
      </w:pPr>
      <w:r w:rsidRPr="000B77E2">
        <w:rPr>
          <w:rFonts w:ascii="Garamond" w:hAnsi="Garamond"/>
          <w:b/>
          <w:bCs/>
          <w:sz w:val="22"/>
          <w:szCs w:val="22"/>
        </w:rPr>
        <w:t xml:space="preserve">Supplement </w:t>
      </w:r>
      <w:r w:rsidR="00F40999">
        <w:rPr>
          <w:rFonts w:ascii="Garamond" w:hAnsi="Garamond"/>
          <w:b/>
          <w:bCs/>
          <w:sz w:val="22"/>
          <w:szCs w:val="22"/>
        </w:rPr>
        <w:t>1</w:t>
      </w:r>
      <w:r w:rsidRPr="000B77E2">
        <w:rPr>
          <w:rFonts w:ascii="Garamond" w:hAnsi="Garamond"/>
          <w:b/>
          <w:bCs/>
          <w:sz w:val="22"/>
          <w:szCs w:val="22"/>
        </w:rPr>
        <w:t>.</w:t>
      </w:r>
      <w:r w:rsidRPr="000B77E2">
        <w:rPr>
          <w:rFonts w:ascii="Garamond" w:hAnsi="Garamond"/>
          <w:sz w:val="22"/>
          <w:szCs w:val="22"/>
        </w:rPr>
        <w:t xml:space="preserve"> An internal review protocol</w:t>
      </w:r>
    </w:p>
    <w:p w14:paraId="56AC70F4" w14:textId="77777777" w:rsidR="000B77E2" w:rsidRPr="000B77E2" w:rsidRDefault="000B77E2" w:rsidP="000B77E2">
      <w:pPr>
        <w:snapToGrid w:val="0"/>
        <w:spacing w:line="480" w:lineRule="auto"/>
        <w:jc w:val="both"/>
        <w:rPr>
          <w:rFonts w:ascii="Garamond" w:hAnsi="Garamond"/>
          <w:sz w:val="22"/>
          <w:szCs w:val="22"/>
        </w:rPr>
      </w:pPr>
    </w:p>
    <w:p w14:paraId="3076324F" w14:textId="77777777" w:rsidR="000B77E2" w:rsidRPr="000B77E2" w:rsidRDefault="000B77E2" w:rsidP="000B77E2">
      <w:pPr>
        <w:snapToGrid w:val="0"/>
        <w:spacing w:line="480" w:lineRule="auto"/>
        <w:jc w:val="both"/>
        <w:rPr>
          <w:rFonts w:ascii="Garamond" w:hAnsi="Garamond"/>
          <w:b/>
          <w:bCs/>
          <w:sz w:val="22"/>
          <w:szCs w:val="22"/>
        </w:rPr>
      </w:pPr>
      <w:r w:rsidRPr="000B77E2">
        <w:rPr>
          <w:rFonts w:ascii="Garamond" w:hAnsi="Garamond"/>
          <w:b/>
          <w:bCs/>
          <w:sz w:val="22"/>
          <w:szCs w:val="22"/>
        </w:rPr>
        <w:t>Background</w:t>
      </w:r>
      <w:bookmarkStart w:id="0" w:name="_GoBack"/>
      <w:bookmarkEnd w:id="0"/>
    </w:p>
    <w:p w14:paraId="4174C93B" w14:textId="5C9D1D27" w:rsidR="000B77E2" w:rsidRPr="000B77E2" w:rsidRDefault="000B77E2" w:rsidP="000B77E2">
      <w:pPr>
        <w:snapToGrid w:val="0"/>
        <w:spacing w:line="480" w:lineRule="auto"/>
        <w:ind w:firstLineChars="100" w:firstLine="220"/>
        <w:jc w:val="both"/>
        <w:rPr>
          <w:rFonts w:ascii="Garamond" w:hAnsi="Garamond"/>
          <w:sz w:val="22"/>
          <w:szCs w:val="22"/>
        </w:rPr>
      </w:pPr>
      <w:r w:rsidRPr="000B77E2">
        <w:rPr>
          <w:rFonts w:ascii="Garamond" w:hAnsi="Garamond"/>
          <w:sz w:val="22"/>
          <w:szCs w:val="22"/>
        </w:rPr>
        <w:t>The ChatGPT, launched in November 2022, is a large language model based on artificial intelligence (AI). Trained on extensive text datasets in multiple languages, it possesses the capability to generate human-like responses</w:t>
      </w:r>
      <w:r w:rsidR="00A5372C">
        <w:rPr>
          <w:rFonts w:ascii="Garamond" w:hAnsi="Garamond"/>
          <w:sz w:val="22"/>
          <w:szCs w:val="22"/>
        </w:rPr>
        <w:t xml:space="preserve"> </w:t>
      </w:r>
      <w:r w:rsidRPr="000B77E2">
        <w:rPr>
          <w:rFonts w:ascii="Garamond" w:hAnsi="Garamond"/>
          <w:sz w:val="22"/>
          <w:szCs w:val="22"/>
        </w:rPr>
        <w:t>[1]. Since ChatGPT came out, the scientific community</w:t>
      </w:r>
      <w:r w:rsidR="00A5372C">
        <w:rPr>
          <w:rFonts w:ascii="Garamond" w:hAnsi="Garamond"/>
          <w:sz w:val="22"/>
          <w:szCs w:val="22"/>
        </w:rPr>
        <w:t>’</w:t>
      </w:r>
      <w:r w:rsidRPr="000B77E2">
        <w:rPr>
          <w:rFonts w:ascii="Garamond" w:hAnsi="Garamond"/>
          <w:sz w:val="22"/>
          <w:szCs w:val="22"/>
        </w:rPr>
        <w:t>s opinions have been mixed. On the one hand, ChatGPT helps to improve efficiency in academic writing</w:t>
      </w:r>
      <w:r w:rsidR="00A5372C">
        <w:rPr>
          <w:rFonts w:ascii="Garamond" w:hAnsi="Garamond"/>
          <w:sz w:val="22"/>
          <w:szCs w:val="22"/>
        </w:rPr>
        <w:t xml:space="preserve"> </w:t>
      </w:r>
      <w:r w:rsidRPr="000B77E2">
        <w:rPr>
          <w:rFonts w:ascii="Garamond" w:hAnsi="Garamond"/>
          <w:sz w:val="22"/>
          <w:szCs w:val="22"/>
        </w:rPr>
        <w:t>[2]. On the other hand, it is limited by the training datasets, leading to seemingly reasonable yet erroneous outputs</w:t>
      </w:r>
      <w:r w:rsidR="00A5372C">
        <w:rPr>
          <w:rFonts w:ascii="Garamond" w:hAnsi="Garamond"/>
          <w:sz w:val="22"/>
          <w:szCs w:val="22"/>
        </w:rPr>
        <w:t xml:space="preserve"> </w:t>
      </w:r>
      <w:r w:rsidRPr="000B77E2">
        <w:rPr>
          <w:rFonts w:ascii="Garamond" w:hAnsi="Garamond"/>
          <w:sz w:val="22"/>
          <w:szCs w:val="22"/>
        </w:rPr>
        <w:t>[3]. Additionally, potential concerns include privacy breaches and the dissemination of misinformation</w:t>
      </w:r>
      <w:r w:rsidR="00A5372C">
        <w:rPr>
          <w:rFonts w:ascii="Garamond" w:hAnsi="Garamond"/>
          <w:sz w:val="22"/>
          <w:szCs w:val="22"/>
        </w:rPr>
        <w:t xml:space="preserve"> </w:t>
      </w:r>
      <w:r w:rsidRPr="000B77E2">
        <w:rPr>
          <w:rFonts w:ascii="Garamond" w:hAnsi="Garamond"/>
          <w:sz w:val="22"/>
          <w:szCs w:val="22"/>
        </w:rPr>
        <w:t>[3]. In the healthcare domain, ChatGPT has demonstrated significant value, aiding in clinical diagnosis and decision-making, providing personalized healthcare, assisting in drug development, and analyzing large clinical datasets</w:t>
      </w:r>
      <w:r w:rsidR="00A5372C">
        <w:rPr>
          <w:rFonts w:ascii="Garamond" w:hAnsi="Garamond"/>
          <w:sz w:val="22"/>
          <w:szCs w:val="22"/>
        </w:rPr>
        <w:t xml:space="preserve"> </w:t>
      </w:r>
      <w:r w:rsidRPr="000B77E2">
        <w:rPr>
          <w:rFonts w:ascii="Garamond" w:hAnsi="Garamond"/>
          <w:sz w:val="22"/>
          <w:szCs w:val="22"/>
        </w:rPr>
        <w:t>[4]. However, its applications in medical education have received limited exploration despite the vast potential. Given the substantial amount of information and concepts that medical students need to grasp, this area proves to be interesting and worthy of exploration.</w:t>
      </w:r>
    </w:p>
    <w:p w14:paraId="3858AFAE" w14:textId="197BBB52" w:rsidR="000B77E2" w:rsidRDefault="00A5372C" w:rsidP="000B77E2">
      <w:pPr>
        <w:snapToGrid w:val="0"/>
        <w:spacing w:line="480" w:lineRule="auto"/>
        <w:ind w:firstLineChars="100" w:firstLine="220"/>
        <w:jc w:val="both"/>
        <w:rPr>
          <w:rFonts w:ascii="Garamond" w:hAnsi="Garamond"/>
          <w:sz w:val="22"/>
          <w:szCs w:val="22"/>
        </w:rPr>
      </w:pPr>
      <w:r w:rsidRPr="000B77E2">
        <w:rPr>
          <w:rFonts w:ascii="Garamond" w:hAnsi="Garamond"/>
          <w:sz w:val="22"/>
          <w:szCs w:val="22"/>
        </w:rPr>
        <w:t>So,</w:t>
      </w:r>
      <w:r w:rsidR="000B77E2" w:rsidRPr="000B77E2">
        <w:rPr>
          <w:rFonts w:ascii="Garamond" w:hAnsi="Garamond"/>
          <w:sz w:val="22"/>
          <w:szCs w:val="22"/>
        </w:rPr>
        <w:t xml:space="preserve"> we </w:t>
      </w:r>
      <w:r w:rsidRPr="000B77E2">
        <w:rPr>
          <w:rFonts w:ascii="Garamond" w:hAnsi="Garamond"/>
          <w:sz w:val="22"/>
          <w:szCs w:val="22"/>
        </w:rPr>
        <w:t>conduct</w:t>
      </w:r>
      <w:r w:rsidR="000B77E2" w:rsidRPr="000B77E2">
        <w:rPr>
          <w:rFonts w:ascii="Garamond" w:hAnsi="Garamond"/>
          <w:sz w:val="22"/>
          <w:szCs w:val="22"/>
        </w:rPr>
        <w:t xml:space="preserve"> a scope review of existing literature discussing ChatGPT in the context of medical education, extracts key points regarding the advantages and disadvantages of ChatGPT in medical education. And we aim to provide a foundation for future research and offer feasible insights and evidence for further exploration in this domain.</w:t>
      </w:r>
    </w:p>
    <w:p w14:paraId="7124ABA4" w14:textId="77777777" w:rsidR="000B77E2" w:rsidRPr="000B77E2" w:rsidRDefault="000B77E2" w:rsidP="000B77E2">
      <w:pPr>
        <w:snapToGrid w:val="0"/>
        <w:spacing w:line="480" w:lineRule="auto"/>
        <w:jc w:val="both"/>
        <w:rPr>
          <w:rFonts w:ascii="Garamond" w:hAnsi="Garamond"/>
          <w:sz w:val="22"/>
          <w:szCs w:val="22"/>
        </w:rPr>
      </w:pPr>
    </w:p>
    <w:p w14:paraId="3D58787C" w14:textId="77777777" w:rsidR="000B77E2" w:rsidRPr="000B77E2" w:rsidRDefault="000B77E2" w:rsidP="000B77E2">
      <w:pPr>
        <w:snapToGrid w:val="0"/>
        <w:spacing w:line="480" w:lineRule="auto"/>
        <w:jc w:val="both"/>
        <w:rPr>
          <w:rFonts w:ascii="Garamond" w:hAnsi="Garamond"/>
          <w:b/>
          <w:bCs/>
          <w:sz w:val="22"/>
          <w:szCs w:val="22"/>
        </w:rPr>
      </w:pPr>
      <w:r w:rsidRPr="000B77E2">
        <w:rPr>
          <w:rFonts w:ascii="Garamond" w:hAnsi="Garamond"/>
          <w:b/>
          <w:bCs/>
          <w:sz w:val="22"/>
          <w:szCs w:val="22"/>
        </w:rPr>
        <w:t>Objectives</w:t>
      </w:r>
    </w:p>
    <w:p w14:paraId="73C51C0A" w14:textId="6C24C1EC" w:rsidR="000B77E2" w:rsidRPr="000B77E2" w:rsidRDefault="000B77E2" w:rsidP="000B77E2">
      <w:pPr>
        <w:snapToGrid w:val="0"/>
        <w:spacing w:line="480" w:lineRule="auto"/>
        <w:ind w:firstLineChars="100" w:firstLine="220"/>
        <w:jc w:val="both"/>
        <w:rPr>
          <w:rFonts w:ascii="Garamond" w:hAnsi="Garamond"/>
          <w:sz w:val="22"/>
          <w:szCs w:val="22"/>
        </w:rPr>
      </w:pPr>
      <w:r w:rsidRPr="000B77E2">
        <w:rPr>
          <w:rFonts w:ascii="Garamond" w:hAnsi="Garamond"/>
          <w:sz w:val="22"/>
          <w:szCs w:val="22"/>
        </w:rPr>
        <w:t xml:space="preserve">The primary objective of this review is to answer the question: “What key themes emerge from recent literature discussing the potential benefits and limitations of </w:t>
      </w:r>
      <w:r w:rsidR="00A5372C">
        <w:rPr>
          <w:rFonts w:ascii="Garamond" w:hAnsi="Garamond"/>
          <w:sz w:val="22"/>
          <w:szCs w:val="22"/>
        </w:rPr>
        <w:t>C</w:t>
      </w:r>
      <w:r w:rsidRPr="000B77E2">
        <w:rPr>
          <w:rFonts w:ascii="Garamond" w:hAnsi="Garamond"/>
          <w:sz w:val="22"/>
          <w:szCs w:val="22"/>
        </w:rPr>
        <w:t>hatGPT in medical education?” We aim to:</w:t>
      </w:r>
      <w:r>
        <w:rPr>
          <w:rFonts w:ascii="Garamond" w:hAnsi="Garamond"/>
          <w:sz w:val="22"/>
          <w:szCs w:val="22"/>
        </w:rPr>
        <w:t xml:space="preserve"> (</w:t>
      </w:r>
      <w:r w:rsidRPr="000B77E2">
        <w:rPr>
          <w:rFonts w:ascii="Garamond" w:hAnsi="Garamond"/>
          <w:sz w:val="22"/>
          <w:szCs w:val="22"/>
        </w:rPr>
        <w:t>1</w:t>
      </w:r>
      <w:r>
        <w:rPr>
          <w:rFonts w:ascii="Garamond" w:hAnsi="Garamond"/>
          <w:sz w:val="22"/>
          <w:szCs w:val="22"/>
        </w:rPr>
        <w:t>)</w:t>
      </w:r>
      <w:r w:rsidRPr="000B77E2">
        <w:rPr>
          <w:rFonts w:ascii="Garamond" w:hAnsi="Garamond"/>
          <w:sz w:val="22"/>
          <w:szCs w:val="22"/>
        </w:rPr>
        <w:t xml:space="preserve"> Identify the potential applications of </w:t>
      </w:r>
      <w:r w:rsidR="00A5372C">
        <w:rPr>
          <w:rFonts w:ascii="Garamond" w:hAnsi="Garamond"/>
          <w:sz w:val="22"/>
          <w:szCs w:val="22"/>
        </w:rPr>
        <w:t>C</w:t>
      </w:r>
      <w:r w:rsidRPr="000B77E2">
        <w:rPr>
          <w:rFonts w:ascii="Garamond" w:hAnsi="Garamond"/>
          <w:sz w:val="22"/>
          <w:szCs w:val="22"/>
        </w:rPr>
        <w:t>hatGPT in medical education.</w:t>
      </w:r>
      <w:r>
        <w:rPr>
          <w:rFonts w:ascii="Garamond" w:hAnsi="Garamond"/>
          <w:sz w:val="22"/>
          <w:szCs w:val="22"/>
        </w:rPr>
        <w:t xml:space="preserve"> (</w:t>
      </w:r>
      <w:r w:rsidRPr="000B77E2">
        <w:rPr>
          <w:rFonts w:ascii="Garamond" w:hAnsi="Garamond"/>
          <w:sz w:val="22"/>
          <w:szCs w:val="22"/>
        </w:rPr>
        <w:t>2</w:t>
      </w:r>
      <w:r>
        <w:rPr>
          <w:rFonts w:ascii="Garamond" w:hAnsi="Garamond"/>
          <w:sz w:val="22"/>
          <w:szCs w:val="22"/>
        </w:rPr>
        <w:t>)</w:t>
      </w:r>
      <w:r w:rsidRPr="000B77E2">
        <w:rPr>
          <w:rFonts w:ascii="Garamond" w:hAnsi="Garamond"/>
          <w:sz w:val="22"/>
          <w:szCs w:val="22"/>
        </w:rPr>
        <w:t xml:space="preserve"> Assess the challenges and limitations associated with the integration of generative AI.</w:t>
      </w:r>
      <w:r>
        <w:rPr>
          <w:rFonts w:ascii="Garamond" w:hAnsi="Garamond"/>
          <w:sz w:val="22"/>
          <w:szCs w:val="22"/>
        </w:rPr>
        <w:t xml:space="preserve"> (</w:t>
      </w:r>
      <w:r w:rsidRPr="000B77E2">
        <w:rPr>
          <w:rFonts w:ascii="Garamond" w:hAnsi="Garamond"/>
          <w:sz w:val="22"/>
          <w:szCs w:val="22"/>
        </w:rPr>
        <w:t>3</w:t>
      </w:r>
      <w:r>
        <w:rPr>
          <w:rFonts w:ascii="Garamond" w:hAnsi="Garamond"/>
          <w:sz w:val="22"/>
          <w:szCs w:val="22"/>
        </w:rPr>
        <w:t>)</w:t>
      </w:r>
      <w:r w:rsidRPr="000B77E2">
        <w:rPr>
          <w:rFonts w:ascii="Garamond" w:hAnsi="Garamond"/>
          <w:sz w:val="22"/>
          <w:szCs w:val="22"/>
        </w:rPr>
        <w:t xml:space="preserve"> Provide a roadmap for future research on this topic.</w:t>
      </w:r>
    </w:p>
    <w:p w14:paraId="6BD1A77D" w14:textId="77777777" w:rsidR="000B77E2" w:rsidRPr="000B77E2" w:rsidRDefault="000B77E2" w:rsidP="000B77E2">
      <w:pPr>
        <w:snapToGrid w:val="0"/>
        <w:spacing w:line="480" w:lineRule="auto"/>
        <w:jc w:val="both"/>
        <w:rPr>
          <w:rFonts w:ascii="Garamond" w:hAnsi="Garamond"/>
          <w:sz w:val="22"/>
          <w:szCs w:val="22"/>
        </w:rPr>
      </w:pPr>
    </w:p>
    <w:p w14:paraId="651349FD" w14:textId="77777777" w:rsidR="000B77E2" w:rsidRPr="000B77E2" w:rsidRDefault="000B77E2" w:rsidP="000B77E2">
      <w:pPr>
        <w:snapToGrid w:val="0"/>
        <w:spacing w:line="480" w:lineRule="auto"/>
        <w:jc w:val="both"/>
        <w:rPr>
          <w:rFonts w:ascii="Garamond" w:hAnsi="Garamond"/>
          <w:b/>
          <w:bCs/>
          <w:sz w:val="22"/>
          <w:szCs w:val="22"/>
        </w:rPr>
      </w:pPr>
      <w:r w:rsidRPr="000B77E2">
        <w:rPr>
          <w:rFonts w:ascii="Garamond" w:hAnsi="Garamond"/>
          <w:b/>
          <w:bCs/>
          <w:sz w:val="22"/>
          <w:szCs w:val="22"/>
        </w:rPr>
        <w:t>Methods</w:t>
      </w:r>
    </w:p>
    <w:p w14:paraId="300A5830" w14:textId="3E6B725D" w:rsidR="000B77E2" w:rsidRPr="000B77E2" w:rsidRDefault="000B77E2" w:rsidP="000B77E2">
      <w:pPr>
        <w:snapToGrid w:val="0"/>
        <w:spacing w:line="480" w:lineRule="auto"/>
        <w:ind w:firstLineChars="100" w:firstLine="220"/>
        <w:jc w:val="both"/>
        <w:rPr>
          <w:rFonts w:ascii="Garamond" w:hAnsi="Garamond"/>
          <w:sz w:val="22"/>
          <w:szCs w:val="22"/>
        </w:rPr>
      </w:pPr>
      <w:r w:rsidRPr="000B77E2">
        <w:rPr>
          <w:rFonts w:ascii="Garamond" w:hAnsi="Garamond"/>
          <w:sz w:val="22"/>
          <w:szCs w:val="22"/>
        </w:rPr>
        <w:lastRenderedPageBreak/>
        <w:t xml:space="preserve">This study conducted a scope review, described in accordance with the Preferred Reporting Items for Systematic Reviews and Meta-Analyses </w:t>
      </w:r>
      <w:r w:rsidR="00A5372C">
        <w:rPr>
          <w:rFonts w:ascii="Garamond" w:hAnsi="Garamond"/>
          <w:sz w:val="22"/>
          <w:szCs w:val="22"/>
        </w:rPr>
        <w:t>E</w:t>
      </w:r>
      <w:r w:rsidRPr="000B77E2">
        <w:rPr>
          <w:rFonts w:ascii="Garamond" w:hAnsi="Garamond"/>
          <w:sz w:val="22"/>
          <w:szCs w:val="22"/>
        </w:rPr>
        <w:t>xtension for Scoping Reviews (PRISMA-ScR) guidelines</w:t>
      </w:r>
      <w:r w:rsidR="00A5372C">
        <w:rPr>
          <w:rFonts w:ascii="Garamond" w:hAnsi="Garamond"/>
          <w:sz w:val="22"/>
          <w:szCs w:val="22"/>
        </w:rPr>
        <w:t xml:space="preserve"> </w:t>
      </w:r>
      <w:r w:rsidRPr="000B77E2">
        <w:rPr>
          <w:rFonts w:ascii="Garamond" w:hAnsi="Garamond"/>
          <w:sz w:val="22"/>
          <w:szCs w:val="22"/>
        </w:rPr>
        <w:t>[5].</w:t>
      </w:r>
    </w:p>
    <w:p w14:paraId="17E5E4C9" w14:textId="77777777" w:rsidR="000B77E2" w:rsidRPr="000B77E2" w:rsidRDefault="000B77E2" w:rsidP="000B77E2">
      <w:pPr>
        <w:snapToGrid w:val="0"/>
        <w:spacing w:line="480" w:lineRule="auto"/>
        <w:jc w:val="both"/>
        <w:rPr>
          <w:rFonts w:ascii="Garamond" w:hAnsi="Garamond"/>
          <w:sz w:val="22"/>
          <w:szCs w:val="22"/>
        </w:rPr>
      </w:pPr>
    </w:p>
    <w:p w14:paraId="6986A119" w14:textId="0844F910" w:rsidR="000B77E2" w:rsidRPr="000B77E2" w:rsidRDefault="000B77E2" w:rsidP="000B77E2">
      <w:pPr>
        <w:snapToGrid w:val="0"/>
        <w:spacing w:line="480" w:lineRule="auto"/>
        <w:jc w:val="both"/>
        <w:rPr>
          <w:rFonts w:ascii="Garamond" w:hAnsi="Garamond"/>
          <w:b/>
          <w:bCs/>
          <w:sz w:val="22"/>
          <w:szCs w:val="22"/>
        </w:rPr>
      </w:pPr>
      <w:r w:rsidRPr="000B77E2">
        <w:rPr>
          <w:rFonts w:ascii="Garamond" w:hAnsi="Garamond"/>
          <w:b/>
          <w:bCs/>
          <w:sz w:val="22"/>
          <w:szCs w:val="22"/>
        </w:rPr>
        <w:t xml:space="preserve">Eligibility </w:t>
      </w:r>
      <w:r>
        <w:rPr>
          <w:rFonts w:ascii="Garamond" w:hAnsi="Garamond"/>
          <w:b/>
          <w:bCs/>
          <w:sz w:val="22"/>
          <w:szCs w:val="22"/>
        </w:rPr>
        <w:t>c</w:t>
      </w:r>
      <w:r w:rsidRPr="000B77E2">
        <w:rPr>
          <w:rFonts w:ascii="Garamond" w:hAnsi="Garamond"/>
          <w:b/>
          <w:bCs/>
          <w:sz w:val="22"/>
          <w:szCs w:val="22"/>
        </w:rPr>
        <w:t>riteria</w:t>
      </w:r>
    </w:p>
    <w:p w14:paraId="0E65A2B0" w14:textId="3F592BD8" w:rsidR="000B77E2" w:rsidRPr="000B77E2" w:rsidRDefault="000B77E2" w:rsidP="000B77E2">
      <w:pPr>
        <w:snapToGrid w:val="0"/>
        <w:spacing w:line="480" w:lineRule="auto"/>
        <w:ind w:firstLineChars="100" w:firstLine="220"/>
        <w:jc w:val="both"/>
        <w:rPr>
          <w:rFonts w:ascii="Garamond" w:hAnsi="Garamond"/>
          <w:sz w:val="22"/>
          <w:szCs w:val="22"/>
        </w:rPr>
      </w:pPr>
      <w:r w:rsidRPr="000B77E2">
        <w:rPr>
          <w:rFonts w:ascii="Garamond" w:hAnsi="Garamond"/>
          <w:sz w:val="22"/>
          <w:szCs w:val="22"/>
        </w:rPr>
        <w:t>We will include articles that:</w:t>
      </w:r>
      <w:r>
        <w:rPr>
          <w:rFonts w:ascii="Garamond" w:hAnsi="Garamond"/>
          <w:sz w:val="22"/>
          <w:szCs w:val="22"/>
        </w:rPr>
        <w:t xml:space="preserve"> </w:t>
      </w:r>
      <w:r w:rsidRPr="000B77E2">
        <w:rPr>
          <w:rFonts w:ascii="Garamond" w:hAnsi="Garamond"/>
          <w:sz w:val="22"/>
          <w:szCs w:val="22"/>
        </w:rPr>
        <w:t xml:space="preserve">(1) Discuss </w:t>
      </w:r>
      <w:r w:rsidR="00A5372C">
        <w:rPr>
          <w:rFonts w:ascii="Garamond" w:hAnsi="Garamond"/>
          <w:sz w:val="22"/>
          <w:szCs w:val="22"/>
        </w:rPr>
        <w:t>C</w:t>
      </w:r>
      <w:r w:rsidRPr="000B77E2">
        <w:rPr>
          <w:rFonts w:ascii="Garamond" w:hAnsi="Garamond"/>
          <w:sz w:val="22"/>
          <w:szCs w:val="22"/>
        </w:rPr>
        <w:t>hatGPT in the context of medical education.</w:t>
      </w:r>
      <w:r>
        <w:rPr>
          <w:rFonts w:ascii="Garamond" w:hAnsi="Garamond"/>
          <w:sz w:val="22"/>
          <w:szCs w:val="22"/>
        </w:rPr>
        <w:t xml:space="preserve"> </w:t>
      </w:r>
      <w:r w:rsidRPr="000B77E2">
        <w:rPr>
          <w:rFonts w:ascii="Garamond" w:hAnsi="Garamond"/>
          <w:sz w:val="22"/>
          <w:szCs w:val="22"/>
        </w:rPr>
        <w:t>(2) Are written in English.</w:t>
      </w:r>
      <w:r>
        <w:rPr>
          <w:rFonts w:ascii="Garamond" w:hAnsi="Garamond"/>
          <w:sz w:val="22"/>
          <w:szCs w:val="22"/>
        </w:rPr>
        <w:t xml:space="preserve"> </w:t>
      </w:r>
      <w:r w:rsidRPr="000B77E2">
        <w:rPr>
          <w:rFonts w:ascii="Garamond" w:hAnsi="Garamond"/>
          <w:sz w:val="22"/>
          <w:szCs w:val="22"/>
        </w:rPr>
        <w:t>(3) Are published from January 1st, 2022, to November 30th, 2023.</w:t>
      </w:r>
    </w:p>
    <w:p w14:paraId="3740FA44" w14:textId="4E79329C" w:rsidR="000B77E2" w:rsidRPr="000B77E2" w:rsidRDefault="000B77E2" w:rsidP="000B77E2">
      <w:pPr>
        <w:snapToGrid w:val="0"/>
        <w:spacing w:line="480" w:lineRule="auto"/>
        <w:ind w:firstLineChars="100" w:firstLine="220"/>
        <w:jc w:val="both"/>
        <w:rPr>
          <w:rFonts w:ascii="Garamond" w:hAnsi="Garamond"/>
          <w:sz w:val="22"/>
          <w:szCs w:val="22"/>
        </w:rPr>
      </w:pPr>
      <w:r w:rsidRPr="000B77E2">
        <w:rPr>
          <w:rFonts w:ascii="Garamond" w:hAnsi="Garamond"/>
          <w:sz w:val="22"/>
          <w:szCs w:val="22"/>
        </w:rPr>
        <w:t>The exclusion criteria included: (1) non-English records;</w:t>
      </w:r>
      <w:r>
        <w:rPr>
          <w:rFonts w:ascii="Garamond" w:hAnsi="Garamond"/>
          <w:sz w:val="22"/>
          <w:szCs w:val="22"/>
        </w:rPr>
        <w:t xml:space="preserve"> </w:t>
      </w:r>
      <w:r w:rsidRPr="000B77E2">
        <w:rPr>
          <w:rFonts w:ascii="Garamond" w:hAnsi="Garamond"/>
          <w:sz w:val="22"/>
          <w:szCs w:val="22"/>
        </w:rPr>
        <w:t>(2) articles that focus solely on non-physician education (such as nursing or dentistry)</w:t>
      </w:r>
      <w:r>
        <w:rPr>
          <w:rFonts w:ascii="Garamond" w:hAnsi="Garamond"/>
          <w:sz w:val="22"/>
          <w:szCs w:val="22"/>
        </w:rPr>
        <w:t xml:space="preserve">; </w:t>
      </w:r>
      <w:r w:rsidRPr="000B77E2">
        <w:rPr>
          <w:rFonts w:ascii="Garamond" w:hAnsi="Garamond"/>
          <w:sz w:val="22"/>
          <w:szCs w:val="22"/>
        </w:rPr>
        <w:t xml:space="preserve">(3) </w:t>
      </w:r>
      <w:r w:rsidR="00A5372C">
        <w:rPr>
          <w:rFonts w:ascii="Garamond" w:hAnsi="Garamond"/>
          <w:sz w:val="22"/>
          <w:szCs w:val="22"/>
        </w:rPr>
        <w:t>C</w:t>
      </w:r>
      <w:r w:rsidRPr="000B77E2">
        <w:rPr>
          <w:rFonts w:ascii="Garamond" w:hAnsi="Garamond"/>
          <w:sz w:val="22"/>
          <w:szCs w:val="22"/>
        </w:rPr>
        <w:t>hatGPT topics unrelated to medical education</w:t>
      </w:r>
      <w:r>
        <w:rPr>
          <w:rFonts w:ascii="Garamond" w:hAnsi="Garamond"/>
          <w:sz w:val="22"/>
          <w:szCs w:val="22"/>
        </w:rPr>
        <w:t xml:space="preserve">; and </w:t>
      </w:r>
      <w:r w:rsidRPr="000B77E2">
        <w:rPr>
          <w:rFonts w:ascii="Garamond" w:hAnsi="Garamond"/>
          <w:sz w:val="22"/>
          <w:szCs w:val="22"/>
        </w:rPr>
        <w:t>(4) articles from non-academic sources (e.g., newspapers, internet websites, magazines, etc.)</w:t>
      </w:r>
      <w:r>
        <w:rPr>
          <w:rFonts w:ascii="Garamond" w:hAnsi="Garamond"/>
          <w:sz w:val="22"/>
          <w:szCs w:val="22"/>
        </w:rPr>
        <w:t>.</w:t>
      </w:r>
    </w:p>
    <w:p w14:paraId="52CDD0B4" w14:textId="77777777" w:rsidR="000B77E2" w:rsidRPr="000B77E2" w:rsidRDefault="000B77E2" w:rsidP="000B77E2">
      <w:pPr>
        <w:snapToGrid w:val="0"/>
        <w:spacing w:line="480" w:lineRule="auto"/>
        <w:jc w:val="both"/>
        <w:rPr>
          <w:rFonts w:ascii="Garamond" w:hAnsi="Garamond"/>
          <w:sz w:val="22"/>
          <w:szCs w:val="22"/>
        </w:rPr>
      </w:pPr>
    </w:p>
    <w:p w14:paraId="3CCC669A" w14:textId="5E7D1C19" w:rsidR="000B77E2" w:rsidRPr="000B77E2" w:rsidRDefault="000B77E2" w:rsidP="000B77E2">
      <w:pPr>
        <w:snapToGrid w:val="0"/>
        <w:spacing w:line="480" w:lineRule="auto"/>
        <w:jc w:val="both"/>
        <w:rPr>
          <w:rFonts w:ascii="Garamond" w:hAnsi="Garamond"/>
          <w:b/>
          <w:bCs/>
          <w:sz w:val="22"/>
          <w:szCs w:val="22"/>
        </w:rPr>
      </w:pPr>
      <w:r w:rsidRPr="000B77E2">
        <w:rPr>
          <w:rFonts w:ascii="Garamond" w:hAnsi="Garamond"/>
          <w:b/>
          <w:bCs/>
          <w:sz w:val="22"/>
          <w:szCs w:val="22"/>
        </w:rPr>
        <w:t xml:space="preserve">Search </w:t>
      </w:r>
      <w:r>
        <w:rPr>
          <w:rFonts w:ascii="Garamond" w:hAnsi="Garamond"/>
          <w:b/>
          <w:bCs/>
          <w:sz w:val="22"/>
          <w:szCs w:val="22"/>
        </w:rPr>
        <w:t>s</w:t>
      </w:r>
      <w:r w:rsidRPr="000B77E2">
        <w:rPr>
          <w:rFonts w:ascii="Garamond" w:hAnsi="Garamond"/>
          <w:b/>
          <w:bCs/>
          <w:sz w:val="22"/>
          <w:szCs w:val="22"/>
        </w:rPr>
        <w:t>trategy</w:t>
      </w:r>
    </w:p>
    <w:p w14:paraId="0888FA4A" w14:textId="77777777" w:rsidR="000B77E2" w:rsidRPr="000B77E2" w:rsidRDefault="000B77E2" w:rsidP="000B77E2">
      <w:pPr>
        <w:snapToGrid w:val="0"/>
        <w:spacing w:line="480" w:lineRule="auto"/>
        <w:ind w:firstLineChars="100" w:firstLine="220"/>
        <w:jc w:val="both"/>
        <w:rPr>
          <w:rFonts w:ascii="Garamond" w:hAnsi="Garamond"/>
          <w:sz w:val="22"/>
          <w:szCs w:val="22"/>
        </w:rPr>
      </w:pPr>
      <w:r w:rsidRPr="000B77E2">
        <w:rPr>
          <w:rFonts w:ascii="Garamond" w:hAnsi="Garamond"/>
          <w:sz w:val="22"/>
          <w:szCs w:val="22"/>
        </w:rPr>
        <w:t>The search strategy will utilize keywords and medical subject headings relevant to chatGPT and medical education. The databases included PubMed/MEDLINE, Embase, and Web of Science.</w:t>
      </w:r>
    </w:p>
    <w:p w14:paraId="09F6A248" w14:textId="77777777" w:rsidR="000B77E2" w:rsidRPr="000B77E2" w:rsidRDefault="000B77E2" w:rsidP="000B77E2">
      <w:pPr>
        <w:snapToGrid w:val="0"/>
        <w:spacing w:line="480" w:lineRule="auto"/>
        <w:jc w:val="both"/>
        <w:rPr>
          <w:rFonts w:ascii="Garamond" w:hAnsi="Garamond"/>
          <w:sz w:val="22"/>
          <w:szCs w:val="22"/>
        </w:rPr>
      </w:pPr>
    </w:p>
    <w:p w14:paraId="55BC5CE0" w14:textId="5860C6E6" w:rsidR="000B77E2" w:rsidRPr="000B77E2" w:rsidRDefault="000B77E2" w:rsidP="000B77E2">
      <w:pPr>
        <w:snapToGrid w:val="0"/>
        <w:spacing w:line="480" w:lineRule="auto"/>
        <w:jc w:val="both"/>
        <w:rPr>
          <w:rFonts w:ascii="Garamond" w:hAnsi="Garamond"/>
          <w:b/>
          <w:bCs/>
          <w:sz w:val="22"/>
          <w:szCs w:val="22"/>
        </w:rPr>
      </w:pPr>
      <w:r w:rsidRPr="000B77E2">
        <w:rPr>
          <w:rFonts w:ascii="Garamond" w:hAnsi="Garamond"/>
          <w:b/>
          <w:bCs/>
          <w:sz w:val="22"/>
          <w:szCs w:val="22"/>
        </w:rPr>
        <w:t>Study selection</w:t>
      </w:r>
    </w:p>
    <w:p w14:paraId="3643EA79" w14:textId="25DB0CDA" w:rsidR="000B77E2" w:rsidRPr="000B77E2" w:rsidRDefault="000B77E2" w:rsidP="000B77E2">
      <w:pPr>
        <w:snapToGrid w:val="0"/>
        <w:spacing w:line="480" w:lineRule="auto"/>
        <w:ind w:firstLineChars="100" w:firstLine="220"/>
        <w:jc w:val="both"/>
        <w:rPr>
          <w:rFonts w:ascii="Garamond" w:hAnsi="Garamond"/>
          <w:sz w:val="22"/>
          <w:szCs w:val="22"/>
        </w:rPr>
      </w:pPr>
      <w:r w:rsidRPr="000B77E2">
        <w:rPr>
          <w:rFonts w:ascii="Garamond" w:hAnsi="Garamond"/>
          <w:sz w:val="22"/>
          <w:szCs w:val="22"/>
        </w:rPr>
        <w:t>The search results from PubMed/MEDLINE, Embase, and Web of Science were imported into EndNote X9</w:t>
      </w:r>
      <w:r w:rsidR="00A5372C">
        <w:rPr>
          <w:rFonts w:ascii="Garamond" w:hAnsi="Garamond"/>
          <w:sz w:val="22"/>
          <w:szCs w:val="22"/>
        </w:rPr>
        <w:t xml:space="preserve"> (</w:t>
      </w:r>
      <w:r w:rsidR="00A5372C" w:rsidRPr="00A5372C">
        <w:rPr>
          <w:rFonts w:ascii="Garamond" w:hAnsi="Garamond"/>
          <w:sz w:val="22"/>
          <w:szCs w:val="22"/>
        </w:rPr>
        <w:t>Clarivate</w:t>
      </w:r>
      <w:r w:rsidR="00A5372C">
        <w:rPr>
          <w:rFonts w:ascii="Garamond" w:hAnsi="Garamond"/>
          <w:sz w:val="22"/>
          <w:szCs w:val="22"/>
        </w:rPr>
        <w:t>)</w:t>
      </w:r>
      <w:r w:rsidRPr="000B77E2">
        <w:rPr>
          <w:rFonts w:ascii="Garamond" w:hAnsi="Garamond"/>
          <w:sz w:val="22"/>
          <w:szCs w:val="22"/>
        </w:rPr>
        <w:t>. Article selection was independently conducted by two authors, and discrepancies were resolved through independent review by a third author. A final consensus was reached through author meetings.</w:t>
      </w:r>
    </w:p>
    <w:p w14:paraId="6686E96A" w14:textId="77777777" w:rsidR="000B77E2" w:rsidRPr="000B77E2" w:rsidRDefault="000B77E2" w:rsidP="000B77E2">
      <w:pPr>
        <w:snapToGrid w:val="0"/>
        <w:spacing w:line="480" w:lineRule="auto"/>
        <w:jc w:val="both"/>
        <w:rPr>
          <w:rFonts w:ascii="Garamond" w:hAnsi="Garamond"/>
          <w:sz w:val="22"/>
          <w:szCs w:val="22"/>
        </w:rPr>
      </w:pPr>
    </w:p>
    <w:p w14:paraId="60B56FF5" w14:textId="10D80A34" w:rsidR="000B77E2" w:rsidRPr="000B77E2" w:rsidRDefault="000B77E2" w:rsidP="000B77E2">
      <w:pPr>
        <w:snapToGrid w:val="0"/>
        <w:spacing w:line="480" w:lineRule="auto"/>
        <w:jc w:val="both"/>
        <w:rPr>
          <w:rFonts w:ascii="Garamond" w:hAnsi="Garamond"/>
          <w:b/>
          <w:bCs/>
          <w:sz w:val="22"/>
          <w:szCs w:val="22"/>
        </w:rPr>
      </w:pPr>
      <w:r w:rsidRPr="000B77E2">
        <w:rPr>
          <w:rFonts w:ascii="Garamond" w:hAnsi="Garamond"/>
          <w:b/>
          <w:bCs/>
          <w:sz w:val="22"/>
          <w:szCs w:val="22"/>
        </w:rPr>
        <w:t>Data extraction</w:t>
      </w:r>
    </w:p>
    <w:p w14:paraId="2B94EBC9" w14:textId="1CF271AE" w:rsidR="000B77E2" w:rsidRPr="000B77E2" w:rsidRDefault="000B77E2" w:rsidP="000B77E2">
      <w:pPr>
        <w:snapToGrid w:val="0"/>
        <w:spacing w:line="480" w:lineRule="auto"/>
        <w:ind w:firstLineChars="100" w:firstLine="220"/>
        <w:jc w:val="both"/>
        <w:rPr>
          <w:rFonts w:ascii="Garamond" w:hAnsi="Garamond"/>
          <w:sz w:val="22"/>
          <w:szCs w:val="22"/>
        </w:rPr>
      </w:pPr>
      <w:r w:rsidRPr="000B77E2">
        <w:rPr>
          <w:rFonts w:ascii="Garamond" w:hAnsi="Garamond"/>
          <w:sz w:val="22"/>
          <w:szCs w:val="22"/>
        </w:rPr>
        <w:t xml:space="preserve">A specialized search was conducted for each included article, extracting the following information: (1) Article type (preprint, research article, review, commentary, etc.); (2) </w:t>
      </w:r>
      <w:r w:rsidR="00A5372C">
        <w:rPr>
          <w:rFonts w:ascii="Garamond" w:hAnsi="Garamond"/>
          <w:sz w:val="22"/>
          <w:szCs w:val="22"/>
        </w:rPr>
        <w:t>p</w:t>
      </w:r>
      <w:r w:rsidRPr="000B77E2">
        <w:rPr>
          <w:rFonts w:ascii="Garamond" w:hAnsi="Garamond"/>
          <w:sz w:val="22"/>
          <w:szCs w:val="22"/>
        </w:rPr>
        <w:t xml:space="preserve">otential applications and benefits of ChatGPT in medical education; (3) </w:t>
      </w:r>
      <w:r w:rsidR="00A5372C">
        <w:rPr>
          <w:rFonts w:ascii="Garamond" w:hAnsi="Garamond"/>
          <w:sz w:val="22"/>
          <w:szCs w:val="22"/>
        </w:rPr>
        <w:t>p</w:t>
      </w:r>
      <w:r w:rsidRPr="000B77E2">
        <w:rPr>
          <w:rFonts w:ascii="Garamond" w:hAnsi="Garamond"/>
          <w:sz w:val="22"/>
          <w:szCs w:val="22"/>
        </w:rPr>
        <w:t xml:space="preserve">otential risks and limitations of ChatGPT in medical education; </w:t>
      </w:r>
      <w:r w:rsidR="00A5372C">
        <w:rPr>
          <w:rFonts w:ascii="Garamond" w:hAnsi="Garamond"/>
          <w:sz w:val="22"/>
          <w:szCs w:val="22"/>
        </w:rPr>
        <w:t xml:space="preserve">and </w:t>
      </w:r>
      <w:r w:rsidRPr="000B77E2">
        <w:rPr>
          <w:rFonts w:ascii="Garamond" w:hAnsi="Garamond"/>
          <w:sz w:val="22"/>
          <w:szCs w:val="22"/>
        </w:rPr>
        <w:t xml:space="preserve">(4) </w:t>
      </w:r>
      <w:r w:rsidR="00A5372C">
        <w:rPr>
          <w:rFonts w:ascii="Garamond" w:hAnsi="Garamond"/>
          <w:sz w:val="22"/>
          <w:szCs w:val="22"/>
        </w:rPr>
        <w:t>s</w:t>
      </w:r>
      <w:r w:rsidRPr="000B77E2">
        <w:rPr>
          <w:rFonts w:ascii="Garamond" w:hAnsi="Garamond"/>
          <w:sz w:val="22"/>
          <w:szCs w:val="22"/>
        </w:rPr>
        <w:t>uggestions on the application of ChatGPT in medical education.</w:t>
      </w:r>
    </w:p>
    <w:p w14:paraId="0B265970" w14:textId="77777777" w:rsidR="000B77E2" w:rsidRPr="000B77E2" w:rsidRDefault="000B77E2" w:rsidP="000B77E2">
      <w:pPr>
        <w:snapToGrid w:val="0"/>
        <w:spacing w:line="480" w:lineRule="auto"/>
        <w:jc w:val="both"/>
        <w:rPr>
          <w:rFonts w:ascii="Garamond" w:hAnsi="Garamond"/>
          <w:sz w:val="22"/>
          <w:szCs w:val="22"/>
        </w:rPr>
      </w:pPr>
    </w:p>
    <w:p w14:paraId="5941C1E0" w14:textId="77777777" w:rsidR="000B77E2" w:rsidRPr="000B77E2" w:rsidRDefault="000B77E2" w:rsidP="000B77E2">
      <w:pPr>
        <w:snapToGrid w:val="0"/>
        <w:spacing w:line="480" w:lineRule="auto"/>
        <w:jc w:val="both"/>
        <w:rPr>
          <w:rFonts w:ascii="Garamond" w:hAnsi="Garamond"/>
          <w:b/>
          <w:bCs/>
          <w:sz w:val="22"/>
          <w:szCs w:val="22"/>
        </w:rPr>
      </w:pPr>
      <w:r w:rsidRPr="000B77E2">
        <w:rPr>
          <w:rFonts w:ascii="Garamond" w:hAnsi="Garamond"/>
          <w:b/>
          <w:bCs/>
          <w:sz w:val="22"/>
          <w:szCs w:val="22"/>
        </w:rPr>
        <w:t>Analysis</w:t>
      </w:r>
    </w:p>
    <w:p w14:paraId="4AB7A450" w14:textId="77777777" w:rsidR="000B77E2" w:rsidRPr="000B77E2" w:rsidRDefault="000B77E2" w:rsidP="000B77E2">
      <w:pPr>
        <w:snapToGrid w:val="0"/>
        <w:spacing w:line="480" w:lineRule="auto"/>
        <w:ind w:firstLineChars="100" w:firstLine="220"/>
        <w:jc w:val="both"/>
        <w:rPr>
          <w:rFonts w:ascii="Garamond" w:hAnsi="Garamond"/>
          <w:sz w:val="22"/>
          <w:szCs w:val="22"/>
        </w:rPr>
      </w:pPr>
      <w:r w:rsidRPr="000B77E2">
        <w:rPr>
          <w:rFonts w:ascii="Garamond" w:hAnsi="Garamond"/>
          <w:sz w:val="22"/>
          <w:szCs w:val="22"/>
        </w:rPr>
        <w:t>The extracted data underwent thematic analysis. Initially, open coding was performed on the content in the extraction table, followed by the creation of axial codes to categorize existing codes. The data were then recoded into primary and secondary themes decided through discussion. We focused on the potential applications and limitations of ChatGPT in medical education and related suggestions.</w:t>
      </w:r>
    </w:p>
    <w:p w14:paraId="02276729" w14:textId="77777777" w:rsidR="000B77E2" w:rsidRPr="000B77E2" w:rsidRDefault="000B77E2" w:rsidP="000B77E2">
      <w:pPr>
        <w:snapToGrid w:val="0"/>
        <w:spacing w:line="480" w:lineRule="auto"/>
        <w:jc w:val="both"/>
        <w:rPr>
          <w:rFonts w:ascii="Garamond" w:hAnsi="Garamond"/>
          <w:sz w:val="22"/>
          <w:szCs w:val="22"/>
        </w:rPr>
      </w:pPr>
    </w:p>
    <w:p w14:paraId="3CAD380E" w14:textId="2AB2CE4A" w:rsidR="000B77E2" w:rsidRPr="000B77E2" w:rsidRDefault="000B77E2" w:rsidP="000B77E2">
      <w:pPr>
        <w:snapToGrid w:val="0"/>
        <w:spacing w:line="480" w:lineRule="auto"/>
        <w:jc w:val="both"/>
        <w:rPr>
          <w:rFonts w:ascii="Garamond" w:hAnsi="Garamond"/>
          <w:b/>
          <w:bCs/>
          <w:sz w:val="22"/>
          <w:szCs w:val="22"/>
        </w:rPr>
      </w:pPr>
      <w:r w:rsidRPr="000B77E2">
        <w:rPr>
          <w:rFonts w:ascii="Garamond" w:hAnsi="Garamond"/>
          <w:b/>
          <w:bCs/>
          <w:sz w:val="22"/>
          <w:szCs w:val="22"/>
        </w:rPr>
        <w:t xml:space="preserve">Anticipated </w:t>
      </w:r>
      <w:r>
        <w:rPr>
          <w:rFonts w:ascii="Garamond" w:hAnsi="Garamond"/>
          <w:b/>
          <w:bCs/>
          <w:sz w:val="22"/>
          <w:szCs w:val="22"/>
        </w:rPr>
        <w:t>o</w:t>
      </w:r>
      <w:r w:rsidRPr="000B77E2">
        <w:rPr>
          <w:rFonts w:ascii="Garamond" w:hAnsi="Garamond"/>
          <w:b/>
          <w:bCs/>
          <w:sz w:val="22"/>
          <w:szCs w:val="22"/>
        </w:rPr>
        <w:t>utcomes</w:t>
      </w:r>
    </w:p>
    <w:p w14:paraId="5C4C58B6" w14:textId="41D30851" w:rsidR="000B77E2" w:rsidRPr="000B77E2" w:rsidRDefault="000B77E2" w:rsidP="000B77E2">
      <w:pPr>
        <w:snapToGrid w:val="0"/>
        <w:spacing w:line="480" w:lineRule="auto"/>
        <w:ind w:firstLineChars="100" w:firstLine="220"/>
        <w:jc w:val="both"/>
        <w:rPr>
          <w:rFonts w:ascii="Garamond" w:hAnsi="Garamond"/>
          <w:sz w:val="22"/>
          <w:szCs w:val="22"/>
        </w:rPr>
      </w:pPr>
      <w:r w:rsidRPr="000B77E2">
        <w:rPr>
          <w:rFonts w:ascii="Garamond" w:hAnsi="Garamond"/>
          <w:sz w:val="22"/>
          <w:szCs w:val="22"/>
        </w:rPr>
        <w:t xml:space="preserve">We expect to identify the potential applications of </w:t>
      </w:r>
      <w:r w:rsidR="00A5372C">
        <w:rPr>
          <w:rFonts w:ascii="Garamond" w:hAnsi="Garamond"/>
          <w:sz w:val="22"/>
          <w:szCs w:val="22"/>
        </w:rPr>
        <w:t>C</w:t>
      </w:r>
      <w:r w:rsidRPr="000B77E2">
        <w:rPr>
          <w:rFonts w:ascii="Garamond" w:hAnsi="Garamond"/>
          <w:sz w:val="22"/>
          <w:szCs w:val="22"/>
        </w:rPr>
        <w:t>hatGPT in medical education and assess the challenges and limitations associated with the integration of ChatGPT. We aim to provide a foundation for future research and offer feasible insights and evidence for further exploration in this domain.</w:t>
      </w:r>
    </w:p>
    <w:p w14:paraId="77F436F9" w14:textId="77777777" w:rsidR="000B77E2" w:rsidRPr="000B77E2" w:rsidRDefault="000B77E2" w:rsidP="000B77E2">
      <w:pPr>
        <w:snapToGrid w:val="0"/>
        <w:spacing w:line="480" w:lineRule="auto"/>
        <w:jc w:val="both"/>
        <w:rPr>
          <w:rFonts w:ascii="Garamond" w:hAnsi="Garamond"/>
          <w:sz w:val="22"/>
          <w:szCs w:val="22"/>
        </w:rPr>
      </w:pPr>
    </w:p>
    <w:p w14:paraId="6EEDEE22" w14:textId="77777777" w:rsidR="000B77E2" w:rsidRPr="000B77E2" w:rsidRDefault="000B77E2" w:rsidP="000B77E2">
      <w:pPr>
        <w:snapToGrid w:val="0"/>
        <w:spacing w:line="480" w:lineRule="auto"/>
        <w:jc w:val="both"/>
        <w:rPr>
          <w:rFonts w:ascii="Garamond" w:hAnsi="Garamond"/>
          <w:b/>
          <w:bCs/>
          <w:sz w:val="22"/>
          <w:szCs w:val="22"/>
        </w:rPr>
      </w:pPr>
      <w:r w:rsidRPr="000B77E2">
        <w:rPr>
          <w:rFonts w:ascii="Garamond" w:hAnsi="Garamond"/>
          <w:b/>
          <w:bCs/>
          <w:sz w:val="22"/>
          <w:szCs w:val="22"/>
        </w:rPr>
        <w:t>Ethics</w:t>
      </w:r>
    </w:p>
    <w:p w14:paraId="38D57BF9" w14:textId="77777777" w:rsidR="000B77E2" w:rsidRPr="000B77E2" w:rsidRDefault="000B77E2" w:rsidP="000B77E2">
      <w:pPr>
        <w:snapToGrid w:val="0"/>
        <w:spacing w:line="480" w:lineRule="auto"/>
        <w:ind w:firstLineChars="100" w:firstLine="220"/>
        <w:jc w:val="both"/>
        <w:rPr>
          <w:rFonts w:ascii="Garamond" w:hAnsi="Garamond"/>
          <w:sz w:val="22"/>
          <w:szCs w:val="22"/>
        </w:rPr>
      </w:pPr>
      <w:r w:rsidRPr="000B77E2">
        <w:rPr>
          <w:rFonts w:ascii="Garamond" w:hAnsi="Garamond"/>
          <w:sz w:val="22"/>
          <w:szCs w:val="22"/>
        </w:rPr>
        <w:t>This was a literature-based study; therefore, neither approval from the institutional review board nor informed consent was required.</w:t>
      </w:r>
    </w:p>
    <w:p w14:paraId="7101CF67" w14:textId="77777777" w:rsidR="000B77E2" w:rsidRPr="000B77E2" w:rsidRDefault="000B77E2" w:rsidP="000B77E2">
      <w:pPr>
        <w:snapToGrid w:val="0"/>
        <w:spacing w:line="480" w:lineRule="auto"/>
        <w:jc w:val="both"/>
        <w:rPr>
          <w:rFonts w:ascii="Garamond" w:hAnsi="Garamond"/>
          <w:sz w:val="22"/>
          <w:szCs w:val="22"/>
        </w:rPr>
      </w:pPr>
    </w:p>
    <w:p w14:paraId="6D7E9B5A" w14:textId="77777777" w:rsidR="000B77E2" w:rsidRPr="000B77E2" w:rsidRDefault="000B77E2" w:rsidP="000B77E2">
      <w:pPr>
        <w:snapToGrid w:val="0"/>
        <w:spacing w:line="480" w:lineRule="auto"/>
        <w:jc w:val="both"/>
        <w:rPr>
          <w:rFonts w:ascii="Garamond" w:hAnsi="Garamond"/>
          <w:b/>
          <w:bCs/>
          <w:sz w:val="22"/>
          <w:szCs w:val="22"/>
        </w:rPr>
      </w:pPr>
      <w:r w:rsidRPr="000B77E2">
        <w:rPr>
          <w:rFonts w:ascii="Garamond" w:hAnsi="Garamond"/>
          <w:b/>
          <w:bCs/>
          <w:sz w:val="22"/>
          <w:szCs w:val="22"/>
        </w:rPr>
        <w:t>Conclusion</w:t>
      </w:r>
    </w:p>
    <w:p w14:paraId="2D1AAC21" w14:textId="77777777" w:rsidR="000B77E2" w:rsidRPr="000B77E2" w:rsidRDefault="000B77E2" w:rsidP="000B77E2">
      <w:pPr>
        <w:snapToGrid w:val="0"/>
        <w:spacing w:line="480" w:lineRule="auto"/>
        <w:ind w:firstLineChars="100" w:firstLine="220"/>
        <w:jc w:val="both"/>
        <w:rPr>
          <w:rFonts w:ascii="Garamond" w:hAnsi="Garamond"/>
          <w:sz w:val="22"/>
          <w:szCs w:val="22"/>
        </w:rPr>
      </w:pPr>
      <w:r w:rsidRPr="000B77E2">
        <w:rPr>
          <w:rFonts w:ascii="Garamond" w:hAnsi="Garamond"/>
          <w:sz w:val="22"/>
          <w:szCs w:val="22"/>
        </w:rPr>
        <w:t>This protocol provides a methodology for a scoping review aimed at understanding opportunities, challenges, and future directions of large language models in medical education.</w:t>
      </w:r>
    </w:p>
    <w:p w14:paraId="734A3F22" w14:textId="77777777" w:rsidR="000B77E2" w:rsidRPr="000B77E2" w:rsidRDefault="000B77E2" w:rsidP="000B77E2">
      <w:pPr>
        <w:snapToGrid w:val="0"/>
        <w:spacing w:line="480" w:lineRule="auto"/>
        <w:jc w:val="both"/>
        <w:rPr>
          <w:rFonts w:ascii="Garamond" w:hAnsi="Garamond"/>
          <w:sz w:val="22"/>
          <w:szCs w:val="22"/>
        </w:rPr>
      </w:pPr>
    </w:p>
    <w:p w14:paraId="0264F0B2" w14:textId="77777777" w:rsidR="000B77E2" w:rsidRPr="000B77E2" w:rsidRDefault="000B77E2" w:rsidP="000B77E2">
      <w:pPr>
        <w:snapToGrid w:val="0"/>
        <w:spacing w:line="480" w:lineRule="auto"/>
        <w:jc w:val="both"/>
        <w:rPr>
          <w:rFonts w:ascii="Garamond" w:hAnsi="Garamond"/>
          <w:b/>
          <w:bCs/>
          <w:sz w:val="22"/>
          <w:szCs w:val="22"/>
        </w:rPr>
      </w:pPr>
      <w:r w:rsidRPr="000B77E2">
        <w:rPr>
          <w:rFonts w:ascii="Garamond" w:hAnsi="Garamond"/>
          <w:b/>
          <w:bCs/>
          <w:sz w:val="22"/>
          <w:szCs w:val="22"/>
        </w:rPr>
        <w:t>References</w:t>
      </w:r>
    </w:p>
    <w:p w14:paraId="75727B28" w14:textId="77777777" w:rsidR="000B77E2" w:rsidRPr="000B77E2" w:rsidRDefault="000B77E2" w:rsidP="000B77E2">
      <w:pPr>
        <w:snapToGrid w:val="0"/>
        <w:spacing w:line="480" w:lineRule="auto"/>
        <w:jc w:val="both"/>
        <w:rPr>
          <w:rFonts w:ascii="Garamond" w:hAnsi="Garamond"/>
          <w:sz w:val="22"/>
          <w:szCs w:val="22"/>
        </w:rPr>
      </w:pPr>
    </w:p>
    <w:p w14:paraId="1BD3925A" w14:textId="5BC3C3AB" w:rsidR="000B77E2" w:rsidRDefault="000B77E2" w:rsidP="00A5372C">
      <w:pPr>
        <w:snapToGrid w:val="0"/>
        <w:spacing w:line="480" w:lineRule="auto"/>
        <w:ind w:left="264" w:hangingChars="120" w:hanging="264"/>
        <w:jc w:val="both"/>
        <w:rPr>
          <w:rFonts w:ascii="Garamond" w:eastAsia="맑은 고딕" w:hAnsi="Garamond"/>
          <w:sz w:val="22"/>
          <w:szCs w:val="22"/>
          <w:lang w:eastAsia="ko-KR"/>
        </w:rPr>
      </w:pPr>
      <w:r>
        <w:rPr>
          <w:rFonts w:ascii="Garamond" w:eastAsia="맑은 고딕" w:hAnsi="Garamond" w:hint="eastAsia"/>
          <w:sz w:val="22"/>
          <w:szCs w:val="22"/>
          <w:lang w:eastAsia="ko-KR"/>
        </w:rPr>
        <w:t>1</w:t>
      </w:r>
      <w:r>
        <w:rPr>
          <w:rFonts w:ascii="Garamond" w:eastAsia="맑은 고딕" w:hAnsi="Garamond"/>
          <w:sz w:val="22"/>
          <w:szCs w:val="22"/>
          <w:lang w:eastAsia="ko-KR"/>
        </w:rPr>
        <w:t xml:space="preserve">. </w:t>
      </w:r>
      <w:r w:rsidRPr="000B77E2">
        <w:rPr>
          <w:rFonts w:ascii="Garamond" w:eastAsia="맑은 고딕" w:hAnsi="Garamond"/>
          <w:sz w:val="22"/>
          <w:szCs w:val="22"/>
          <w:lang w:eastAsia="ko-KR"/>
        </w:rPr>
        <w:t xml:space="preserve">Ghassemi M, Birhane A, Bilal M, Kankaria S, Malone C, Mollick E, Tustumi F. ChatGPT one year on: who is using it, how and why? Nature 2023;624:39-41. </w:t>
      </w:r>
      <w:hyperlink r:id="rId6" w:history="1">
        <w:r w:rsidR="00A5372C" w:rsidRPr="00860786">
          <w:rPr>
            <w:rStyle w:val="a5"/>
            <w:rFonts w:ascii="Garamond" w:hAnsi="Garamond"/>
            <w:sz w:val="22"/>
            <w:szCs w:val="22"/>
          </w:rPr>
          <w:t>https://doi.org/</w:t>
        </w:r>
        <w:r w:rsidR="00A5372C" w:rsidRPr="00860786">
          <w:rPr>
            <w:rStyle w:val="a5"/>
            <w:rFonts w:ascii="Garamond" w:eastAsia="맑은 고딕" w:hAnsi="Garamond"/>
            <w:sz w:val="22"/>
            <w:szCs w:val="22"/>
            <w:lang w:eastAsia="ko-KR"/>
          </w:rPr>
          <w:t>10.1038/d41586-023-03798-6</w:t>
        </w:r>
      </w:hyperlink>
    </w:p>
    <w:p w14:paraId="066F151F" w14:textId="63219EBD" w:rsidR="000B77E2" w:rsidRPr="000B77E2" w:rsidRDefault="000B77E2" w:rsidP="00A5372C">
      <w:pPr>
        <w:snapToGrid w:val="0"/>
        <w:spacing w:line="480" w:lineRule="auto"/>
        <w:ind w:left="264" w:hangingChars="120" w:hanging="264"/>
        <w:jc w:val="both"/>
        <w:rPr>
          <w:rFonts w:ascii="Garamond" w:eastAsia="맑은 고딕" w:hAnsi="Garamond"/>
          <w:b/>
          <w:bCs/>
          <w:sz w:val="22"/>
          <w:szCs w:val="22"/>
          <w:lang w:eastAsia="ko-KR"/>
        </w:rPr>
      </w:pPr>
      <w:r>
        <w:rPr>
          <w:rFonts w:ascii="Garamond" w:eastAsia="맑은 고딕" w:hAnsi="Garamond" w:hint="eastAsia"/>
          <w:sz w:val="22"/>
          <w:szCs w:val="22"/>
          <w:lang w:eastAsia="ko-KR"/>
        </w:rPr>
        <w:lastRenderedPageBreak/>
        <w:t>2</w:t>
      </w:r>
      <w:r>
        <w:rPr>
          <w:rFonts w:ascii="Garamond" w:eastAsia="맑은 고딕" w:hAnsi="Garamond"/>
          <w:sz w:val="22"/>
          <w:szCs w:val="22"/>
          <w:lang w:eastAsia="ko-KR"/>
        </w:rPr>
        <w:t xml:space="preserve">. </w:t>
      </w:r>
      <w:r w:rsidRPr="000B77E2">
        <w:rPr>
          <w:rFonts w:ascii="Garamond" w:eastAsia="맑은 고딕" w:hAnsi="Garamond"/>
          <w:sz w:val="22"/>
          <w:szCs w:val="22"/>
          <w:lang w:eastAsia="ko-KR"/>
        </w:rPr>
        <w:t xml:space="preserve">Deng J, Lin Y. The benefits and challenges of ChatGPT: </w:t>
      </w:r>
      <w:r>
        <w:rPr>
          <w:rFonts w:ascii="Garamond" w:eastAsia="맑은 고딕" w:hAnsi="Garamond"/>
          <w:sz w:val="22"/>
          <w:szCs w:val="22"/>
          <w:lang w:eastAsia="ko-KR"/>
        </w:rPr>
        <w:t>a</w:t>
      </w:r>
      <w:r w:rsidRPr="000B77E2">
        <w:rPr>
          <w:rFonts w:ascii="Garamond" w:eastAsia="맑은 고딕" w:hAnsi="Garamond"/>
          <w:sz w:val="22"/>
          <w:szCs w:val="22"/>
          <w:lang w:eastAsia="ko-KR"/>
        </w:rPr>
        <w:t>n overview. Front Comput Intell Syst 2022;2:81-</w:t>
      </w:r>
      <w:r>
        <w:rPr>
          <w:rFonts w:ascii="Garamond" w:eastAsia="맑은 고딕" w:hAnsi="Garamond"/>
          <w:sz w:val="22"/>
          <w:szCs w:val="22"/>
          <w:lang w:eastAsia="ko-KR"/>
        </w:rPr>
        <w:t>8</w:t>
      </w:r>
      <w:r w:rsidRPr="000B77E2">
        <w:rPr>
          <w:rFonts w:ascii="Garamond" w:eastAsia="맑은 고딕" w:hAnsi="Garamond"/>
          <w:sz w:val="22"/>
          <w:szCs w:val="22"/>
          <w:lang w:eastAsia="ko-KR"/>
        </w:rPr>
        <w:t>3.</w:t>
      </w:r>
      <w:r>
        <w:rPr>
          <w:rFonts w:ascii="Garamond" w:eastAsia="맑은 고딕" w:hAnsi="Garamond"/>
          <w:sz w:val="22"/>
          <w:szCs w:val="22"/>
          <w:lang w:eastAsia="ko-KR"/>
        </w:rPr>
        <w:t xml:space="preserve"> </w:t>
      </w:r>
      <w:r w:rsidRPr="000B77E2">
        <w:rPr>
          <w:rFonts w:ascii="Garamond" w:eastAsia="맑은 고딕" w:hAnsi="Garamond"/>
          <w:sz w:val="22"/>
          <w:szCs w:val="22"/>
          <w:lang w:eastAsia="ko-KR"/>
        </w:rPr>
        <w:t>https://doi.org/10.54097/fcis.v2i2.4465</w:t>
      </w:r>
    </w:p>
    <w:p w14:paraId="04138733" w14:textId="3A31626F" w:rsidR="000B77E2" w:rsidRDefault="000B77E2" w:rsidP="00A5372C">
      <w:pPr>
        <w:snapToGrid w:val="0"/>
        <w:spacing w:line="480" w:lineRule="auto"/>
        <w:ind w:left="264" w:hangingChars="120" w:hanging="264"/>
        <w:jc w:val="both"/>
        <w:rPr>
          <w:rFonts w:ascii="Garamond" w:eastAsia="맑은 고딕" w:hAnsi="Garamond"/>
          <w:sz w:val="22"/>
          <w:szCs w:val="22"/>
          <w:lang w:eastAsia="ko-KR"/>
        </w:rPr>
      </w:pPr>
      <w:r>
        <w:rPr>
          <w:rFonts w:ascii="Garamond" w:eastAsia="맑은 고딕" w:hAnsi="Garamond" w:hint="eastAsia"/>
          <w:sz w:val="22"/>
          <w:szCs w:val="22"/>
          <w:lang w:eastAsia="ko-KR"/>
        </w:rPr>
        <w:t>3</w:t>
      </w:r>
      <w:r>
        <w:rPr>
          <w:rFonts w:ascii="Garamond" w:eastAsia="맑은 고딕" w:hAnsi="Garamond"/>
          <w:sz w:val="22"/>
          <w:szCs w:val="22"/>
          <w:lang w:eastAsia="ko-KR"/>
        </w:rPr>
        <w:t xml:space="preserve">. </w:t>
      </w:r>
      <w:r w:rsidRPr="000B77E2">
        <w:rPr>
          <w:rFonts w:ascii="Garamond" w:eastAsia="맑은 고딕" w:hAnsi="Garamond"/>
          <w:sz w:val="22"/>
          <w:szCs w:val="22"/>
          <w:lang w:eastAsia="ko-KR"/>
        </w:rPr>
        <w:t xml:space="preserve">Alam F, Lim MA, Zulkipli IN. Integrating AI in medical education: embracing ethical usage and critical understanding. Front Med (Lausanne) 2023;10:1279707. </w:t>
      </w:r>
      <w:hyperlink r:id="rId7" w:history="1">
        <w:r w:rsidR="00A5372C" w:rsidRPr="00860786">
          <w:rPr>
            <w:rStyle w:val="a5"/>
            <w:rFonts w:ascii="Garamond" w:hAnsi="Garamond"/>
            <w:sz w:val="22"/>
            <w:szCs w:val="22"/>
          </w:rPr>
          <w:t>https://doi.org/</w:t>
        </w:r>
        <w:r w:rsidR="00A5372C" w:rsidRPr="00860786">
          <w:rPr>
            <w:rStyle w:val="a5"/>
            <w:rFonts w:ascii="Garamond" w:eastAsia="맑은 고딕" w:hAnsi="Garamond"/>
            <w:sz w:val="22"/>
            <w:szCs w:val="22"/>
            <w:lang w:eastAsia="ko-KR"/>
          </w:rPr>
          <w:t>10.3389/fmed.2023.1279707</w:t>
        </w:r>
      </w:hyperlink>
    </w:p>
    <w:p w14:paraId="71C7952E" w14:textId="1C905BC4" w:rsidR="000B77E2" w:rsidRDefault="000B77E2" w:rsidP="00A5372C">
      <w:pPr>
        <w:snapToGrid w:val="0"/>
        <w:spacing w:line="480" w:lineRule="auto"/>
        <w:ind w:left="264" w:hangingChars="120" w:hanging="264"/>
        <w:jc w:val="both"/>
        <w:rPr>
          <w:rFonts w:ascii="Garamond" w:eastAsia="맑은 고딕" w:hAnsi="Garamond"/>
          <w:sz w:val="22"/>
          <w:szCs w:val="22"/>
          <w:lang w:eastAsia="ko-KR"/>
        </w:rPr>
      </w:pPr>
      <w:r>
        <w:rPr>
          <w:rFonts w:ascii="Garamond" w:eastAsia="맑은 고딕" w:hAnsi="Garamond" w:hint="eastAsia"/>
          <w:sz w:val="22"/>
          <w:szCs w:val="22"/>
          <w:lang w:eastAsia="ko-KR"/>
        </w:rPr>
        <w:t>4</w:t>
      </w:r>
      <w:r>
        <w:rPr>
          <w:rFonts w:ascii="Garamond" w:eastAsia="맑은 고딕" w:hAnsi="Garamond"/>
          <w:sz w:val="22"/>
          <w:szCs w:val="22"/>
          <w:lang w:eastAsia="ko-KR"/>
        </w:rPr>
        <w:t xml:space="preserve">. </w:t>
      </w:r>
      <w:r w:rsidRPr="000B77E2">
        <w:rPr>
          <w:rFonts w:ascii="Garamond" w:eastAsia="맑은 고딕" w:hAnsi="Garamond"/>
          <w:sz w:val="22"/>
          <w:szCs w:val="22"/>
          <w:lang w:eastAsia="ko-KR"/>
        </w:rPr>
        <w:t xml:space="preserve">Dave T, Athaluri SA, Singh S. ChatGPT in medicine: an overview of its applications, advantages, limitations, future prospects, and ethical considerations. Front Artif Intell 2023;6:1169595. </w:t>
      </w:r>
      <w:hyperlink r:id="rId8" w:history="1">
        <w:r w:rsidR="00A5372C" w:rsidRPr="00860786">
          <w:rPr>
            <w:rStyle w:val="a5"/>
            <w:rFonts w:ascii="Garamond" w:hAnsi="Garamond"/>
            <w:sz w:val="22"/>
            <w:szCs w:val="22"/>
          </w:rPr>
          <w:t>https://doi.org/</w:t>
        </w:r>
        <w:r w:rsidR="00A5372C" w:rsidRPr="00860786">
          <w:rPr>
            <w:rStyle w:val="a5"/>
            <w:rFonts w:ascii="Garamond" w:eastAsia="맑은 고딕" w:hAnsi="Garamond"/>
            <w:sz w:val="22"/>
            <w:szCs w:val="22"/>
            <w:lang w:eastAsia="ko-KR"/>
          </w:rPr>
          <w:t>10.3389/frai.2023.1169595</w:t>
        </w:r>
      </w:hyperlink>
    </w:p>
    <w:p w14:paraId="4BB35A58" w14:textId="07CCA017" w:rsidR="0000709F" w:rsidRDefault="000B77E2" w:rsidP="00A5372C">
      <w:pPr>
        <w:snapToGrid w:val="0"/>
        <w:spacing w:line="480" w:lineRule="auto"/>
        <w:ind w:left="264" w:hangingChars="120" w:hanging="264"/>
        <w:jc w:val="both"/>
        <w:rPr>
          <w:rFonts w:ascii="Garamond" w:eastAsia="맑은 고딕" w:hAnsi="Garamond"/>
          <w:sz w:val="22"/>
          <w:szCs w:val="22"/>
          <w:lang w:eastAsia="ko-KR"/>
        </w:rPr>
      </w:pPr>
      <w:r>
        <w:rPr>
          <w:rFonts w:ascii="Garamond" w:eastAsia="맑은 고딕" w:hAnsi="Garamond" w:hint="eastAsia"/>
          <w:sz w:val="22"/>
          <w:szCs w:val="22"/>
          <w:lang w:eastAsia="ko-KR"/>
        </w:rPr>
        <w:t>5</w:t>
      </w:r>
      <w:r>
        <w:rPr>
          <w:rFonts w:ascii="Garamond" w:eastAsia="맑은 고딕" w:hAnsi="Garamond"/>
          <w:sz w:val="22"/>
          <w:szCs w:val="22"/>
          <w:lang w:eastAsia="ko-KR"/>
        </w:rPr>
        <w:t xml:space="preserve">. </w:t>
      </w:r>
      <w:r w:rsidR="00A5372C" w:rsidRPr="00A5372C">
        <w:rPr>
          <w:rFonts w:ascii="Garamond" w:eastAsia="맑은 고딕" w:hAnsi="Garamond"/>
          <w:sz w:val="22"/>
          <w:szCs w:val="22"/>
          <w:lang w:eastAsia="ko-KR"/>
        </w:rPr>
        <w:t>Tricco AC, Lillie E, Zarin W, O</w:t>
      </w:r>
      <w:r w:rsidR="00A5372C">
        <w:rPr>
          <w:rFonts w:ascii="Garamond" w:eastAsia="맑은 고딕" w:hAnsi="Garamond"/>
          <w:sz w:val="22"/>
          <w:szCs w:val="22"/>
          <w:lang w:eastAsia="ko-KR"/>
        </w:rPr>
        <w:t>’</w:t>
      </w:r>
      <w:r w:rsidR="00A5372C" w:rsidRPr="00A5372C">
        <w:rPr>
          <w:rFonts w:ascii="Garamond" w:eastAsia="맑은 고딕" w:hAnsi="Garamond"/>
          <w:sz w:val="22"/>
          <w:szCs w:val="22"/>
          <w:lang w:eastAsia="ko-KR"/>
        </w:rPr>
        <w:t>Brien KK, Colquhoun H, Levac D, Moher D, Peters MD, Horsley T, Weeks L, Hempel S, Akl EA, Chang C, McGowan J, Stewart L, Hartling L, Aldcroft A, Wilson MG, Garritty C, Lewin S, Godfrey CM, Macdonald MT, Langlois EV, Soares-Weiser K, Moriarty J, Clifford T, Tun</w:t>
      </w:r>
      <w:r w:rsidR="00A5372C">
        <w:rPr>
          <w:rFonts w:ascii="Garamond" w:eastAsia="맑은 고딕" w:hAnsi="Garamond"/>
          <w:sz w:val="22"/>
          <w:szCs w:val="22"/>
          <w:lang w:eastAsia="ko-KR"/>
        </w:rPr>
        <w:t>c</w:t>
      </w:r>
      <w:r w:rsidR="00A5372C" w:rsidRPr="00A5372C">
        <w:rPr>
          <w:rFonts w:ascii="Garamond" w:eastAsia="맑은 고딕" w:hAnsi="Garamond"/>
          <w:sz w:val="22"/>
          <w:szCs w:val="22"/>
          <w:lang w:eastAsia="ko-KR"/>
        </w:rPr>
        <w:t xml:space="preserve">alp </w:t>
      </w:r>
      <w:r w:rsidR="00A5372C">
        <w:rPr>
          <w:rFonts w:ascii="Garamond" w:eastAsia="맑은 고딕" w:hAnsi="Garamond"/>
          <w:sz w:val="22"/>
          <w:szCs w:val="22"/>
          <w:lang w:eastAsia="ko-KR"/>
        </w:rPr>
        <w:t>O</w:t>
      </w:r>
      <w:r w:rsidR="00A5372C" w:rsidRPr="00A5372C">
        <w:rPr>
          <w:rFonts w:ascii="Garamond" w:eastAsia="맑은 고딕" w:hAnsi="Garamond"/>
          <w:sz w:val="22"/>
          <w:szCs w:val="22"/>
          <w:lang w:eastAsia="ko-KR"/>
        </w:rPr>
        <w:t xml:space="preserve">, Straus SE. PRISMA Extension for Scoping Reviews (PRISMA-ScR): checklist and explanation. Ann Intern Med 2018;169:467-473. </w:t>
      </w:r>
      <w:hyperlink r:id="rId9" w:history="1">
        <w:r w:rsidR="00A5372C" w:rsidRPr="00860786">
          <w:rPr>
            <w:rStyle w:val="a5"/>
            <w:rFonts w:ascii="Garamond" w:hAnsi="Garamond"/>
            <w:sz w:val="22"/>
            <w:szCs w:val="22"/>
          </w:rPr>
          <w:t>https://doi.org/</w:t>
        </w:r>
        <w:r w:rsidR="00A5372C" w:rsidRPr="00860786">
          <w:rPr>
            <w:rStyle w:val="a5"/>
            <w:rFonts w:ascii="Garamond" w:eastAsia="맑은 고딕" w:hAnsi="Garamond"/>
            <w:sz w:val="22"/>
            <w:szCs w:val="22"/>
            <w:lang w:eastAsia="ko-KR"/>
          </w:rPr>
          <w:t>10.7326/M18-0850</w:t>
        </w:r>
      </w:hyperlink>
    </w:p>
    <w:p w14:paraId="2F9DD37F" w14:textId="77777777" w:rsidR="000B77E2" w:rsidRPr="000B77E2" w:rsidRDefault="000B77E2" w:rsidP="000B77E2">
      <w:pPr>
        <w:snapToGrid w:val="0"/>
        <w:spacing w:line="480" w:lineRule="auto"/>
        <w:jc w:val="both"/>
        <w:rPr>
          <w:rFonts w:ascii="Garamond" w:hAnsi="Garamond"/>
          <w:sz w:val="22"/>
          <w:szCs w:val="22"/>
        </w:rPr>
      </w:pPr>
    </w:p>
    <w:sectPr w:rsidR="000B77E2" w:rsidRPr="000B77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30B27" w14:textId="77777777" w:rsidR="00394386" w:rsidRDefault="00394386" w:rsidP="00776A2A">
      <w:r>
        <w:separator/>
      </w:r>
    </w:p>
  </w:endnote>
  <w:endnote w:type="continuationSeparator" w:id="0">
    <w:p w14:paraId="327E482B" w14:textId="77777777" w:rsidR="00394386" w:rsidRDefault="00394386" w:rsidP="0077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DengXian Light">
    <w:altName w:val="Microsoft YaHe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92281" w14:textId="77777777" w:rsidR="00394386" w:rsidRDefault="00394386" w:rsidP="00776A2A">
      <w:r>
        <w:separator/>
      </w:r>
    </w:p>
  </w:footnote>
  <w:footnote w:type="continuationSeparator" w:id="0">
    <w:p w14:paraId="40089AB1" w14:textId="77777777" w:rsidR="00394386" w:rsidRDefault="00394386" w:rsidP="00776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EEHP 复制&lt;/Style&gt;&lt;LeftDelim&gt;{&lt;/LeftDelim&gt;&lt;RightDelim&gt;}&lt;/RightDelim&gt;&lt;FontName&gt;等线&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0fw5rszbf5wwyetdsoxt0sk0509wtezpzex&quot;&gt;我的EndNote库&lt;record-ids&gt;&lt;item&gt;2068&lt;/item&gt;&lt;item&gt;3303&lt;/item&gt;&lt;item&gt;3313&lt;/item&gt;&lt;item&gt;3314&lt;/item&gt;&lt;item&gt;3316&lt;/item&gt;&lt;/record-ids&gt;&lt;/item&gt;&lt;/Libraries&gt;"/>
  </w:docVars>
  <w:rsids>
    <w:rsidRoot w:val="007B4294"/>
    <w:rsid w:val="0000709F"/>
    <w:rsid w:val="00015139"/>
    <w:rsid w:val="000778F2"/>
    <w:rsid w:val="000B77E2"/>
    <w:rsid w:val="000B7904"/>
    <w:rsid w:val="000C3E0F"/>
    <w:rsid w:val="00117510"/>
    <w:rsid w:val="00225566"/>
    <w:rsid w:val="00394386"/>
    <w:rsid w:val="0046105C"/>
    <w:rsid w:val="00480139"/>
    <w:rsid w:val="004B7592"/>
    <w:rsid w:val="004D64D4"/>
    <w:rsid w:val="005A4249"/>
    <w:rsid w:val="006D4850"/>
    <w:rsid w:val="006E474D"/>
    <w:rsid w:val="00776A2A"/>
    <w:rsid w:val="007B4294"/>
    <w:rsid w:val="008A6034"/>
    <w:rsid w:val="00956B16"/>
    <w:rsid w:val="00A07D36"/>
    <w:rsid w:val="00A5372C"/>
    <w:rsid w:val="00A766E9"/>
    <w:rsid w:val="00A9155D"/>
    <w:rsid w:val="00AE1D92"/>
    <w:rsid w:val="00C0219C"/>
    <w:rsid w:val="00C35758"/>
    <w:rsid w:val="00CF20B9"/>
    <w:rsid w:val="00D37CA2"/>
    <w:rsid w:val="00D97C4D"/>
    <w:rsid w:val="00ED4FFF"/>
    <w:rsid w:val="00F1021B"/>
    <w:rsid w:val="00F40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F8778"/>
  <w15:chartTrackingRefBased/>
  <w15:docId w15:val="{3DCE3DA1-7BCD-41BF-90B3-FB1E96EC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A2A"/>
    <w:rPr>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6A2A"/>
    <w:pPr>
      <w:tabs>
        <w:tab w:val="center" w:pos="4153"/>
        <w:tab w:val="right" w:pos="8306"/>
      </w:tabs>
      <w:snapToGrid w:val="0"/>
      <w:jc w:val="center"/>
    </w:pPr>
    <w:rPr>
      <w:sz w:val="18"/>
      <w:szCs w:val="18"/>
    </w:rPr>
  </w:style>
  <w:style w:type="character" w:customStyle="1" w:styleId="Char">
    <w:name w:val="머리글 Char"/>
    <w:basedOn w:val="a0"/>
    <w:link w:val="a3"/>
    <w:uiPriority w:val="99"/>
    <w:rsid w:val="00776A2A"/>
    <w:rPr>
      <w:sz w:val="18"/>
      <w:szCs w:val="18"/>
    </w:rPr>
  </w:style>
  <w:style w:type="paragraph" w:styleId="a4">
    <w:name w:val="footer"/>
    <w:basedOn w:val="a"/>
    <w:link w:val="Char0"/>
    <w:uiPriority w:val="99"/>
    <w:unhideWhenUsed/>
    <w:rsid w:val="00776A2A"/>
    <w:pPr>
      <w:tabs>
        <w:tab w:val="center" w:pos="4153"/>
        <w:tab w:val="right" w:pos="8306"/>
      </w:tabs>
      <w:snapToGrid w:val="0"/>
    </w:pPr>
    <w:rPr>
      <w:sz w:val="18"/>
      <w:szCs w:val="18"/>
    </w:rPr>
  </w:style>
  <w:style w:type="character" w:customStyle="1" w:styleId="Char0">
    <w:name w:val="바닥글 Char"/>
    <w:basedOn w:val="a0"/>
    <w:link w:val="a4"/>
    <w:uiPriority w:val="99"/>
    <w:rsid w:val="00776A2A"/>
    <w:rPr>
      <w:sz w:val="18"/>
      <w:szCs w:val="18"/>
    </w:rPr>
  </w:style>
  <w:style w:type="paragraph" w:customStyle="1" w:styleId="EndNoteBibliographyTitle">
    <w:name w:val="EndNote Bibliography Title"/>
    <w:basedOn w:val="a"/>
    <w:link w:val="EndNoteBibliographyTitle0"/>
    <w:rsid w:val="006D4850"/>
    <w:pPr>
      <w:jc w:val="center"/>
    </w:pPr>
    <w:rPr>
      <w:rFonts w:ascii="DengXian" w:eastAsia="DengXian" w:hAnsi="DengXian"/>
      <w:noProof/>
    </w:rPr>
  </w:style>
  <w:style w:type="character" w:customStyle="1" w:styleId="EndNoteBibliographyTitle0">
    <w:name w:val="EndNote Bibliography Title 字符"/>
    <w:basedOn w:val="a0"/>
    <w:link w:val="EndNoteBibliographyTitle"/>
    <w:rsid w:val="006D4850"/>
    <w:rPr>
      <w:rFonts w:ascii="DengXian" w:eastAsia="DengXian" w:hAnsi="DengXian"/>
      <w:noProof/>
      <w:sz w:val="24"/>
      <w:szCs w:val="24"/>
      <w:lang w:eastAsia="en-US"/>
      <w14:ligatures w14:val="standardContextual"/>
    </w:rPr>
  </w:style>
  <w:style w:type="paragraph" w:customStyle="1" w:styleId="EndNoteBibliography">
    <w:name w:val="EndNote Bibliography"/>
    <w:basedOn w:val="a"/>
    <w:link w:val="EndNoteBibliography0"/>
    <w:rsid w:val="006D4850"/>
    <w:pPr>
      <w:jc w:val="both"/>
    </w:pPr>
    <w:rPr>
      <w:rFonts w:ascii="DengXian" w:eastAsia="DengXian" w:hAnsi="DengXian"/>
      <w:noProof/>
    </w:rPr>
  </w:style>
  <w:style w:type="character" w:customStyle="1" w:styleId="EndNoteBibliography0">
    <w:name w:val="EndNote Bibliography 字符"/>
    <w:basedOn w:val="a0"/>
    <w:link w:val="EndNoteBibliography"/>
    <w:rsid w:val="006D4850"/>
    <w:rPr>
      <w:rFonts w:ascii="DengXian" w:eastAsia="DengXian" w:hAnsi="DengXian"/>
      <w:noProof/>
      <w:sz w:val="24"/>
      <w:szCs w:val="24"/>
      <w:lang w:eastAsia="en-US"/>
      <w14:ligatures w14:val="standardContextual"/>
    </w:rPr>
  </w:style>
  <w:style w:type="character" w:styleId="a5">
    <w:name w:val="Hyperlink"/>
    <w:basedOn w:val="a0"/>
    <w:uiPriority w:val="99"/>
    <w:unhideWhenUsed/>
    <w:rsid w:val="006D4850"/>
    <w:rPr>
      <w:color w:val="0563C1" w:themeColor="hyperlink"/>
      <w:u w:val="single"/>
    </w:rPr>
  </w:style>
  <w:style w:type="character" w:customStyle="1" w:styleId="1">
    <w:name w:val="확인되지 않은 멘션1"/>
    <w:basedOn w:val="a0"/>
    <w:uiPriority w:val="99"/>
    <w:semiHidden/>
    <w:unhideWhenUsed/>
    <w:rsid w:val="006D4850"/>
    <w:rPr>
      <w:color w:val="605E5C"/>
      <w:shd w:val="clear" w:color="auto" w:fill="E1DFDD"/>
    </w:rPr>
  </w:style>
  <w:style w:type="character" w:customStyle="1" w:styleId="UnresolvedMention">
    <w:name w:val="Unresolved Mention"/>
    <w:basedOn w:val="a0"/>
    <w:uiPriority w:val="99"/>
    <w:semiHidden/>
    <w:unhideWhenUsed/>
    <w:rsid w:val="00A53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3162">
      <w:bodyDiv w:val="1"/>
      <w:marLeft w:val="0"/>
      <w:marRight w:val="0"/>
      <w:marTop w:val="0"/>
      <w:marBottom w:val="0"/>
      <w:divBdr>
        <w:top w:val="none" w:sz="0" w:space="0" w:color="auto"/>
        <w:left w:val="none" w:sz="0" w:space="0" w:color="auto"/>
        <w:bottom w:val="none" w:sz="0" w:space="0" w:color="auto"/>
        <w:right w:val="none" w:sz="0" w:space="0" w:color="auto"/>
      </w:divBdr>
    </w:div>
    <w:div w:id="257368445">
      <w:bodyDiv w:val="1"/>
      <w:marLeft w:val="0"/>
      <w:marRight w:val="0"/>
      <w:marTop w:val="0"/>
      <w:marBottom w:val="0"/>
      <w:divBdr>
        <w:top w:val="none" w:sz="0" w:space="0" w:color="auto"/>
        <w:left w:val="none" w:sz="0" w:space="0" w:color="auto"/>
        <w:bottom w:val="none" w:sz="0" w:space="0" w:color="auto"/>
        <w:right w:val="none" w:sz="0" w:space="0" w:color="auto"/>
      </w:divBdr>
    </w:div>
    <w:div w:id="912352089">
      <w:bodyDiv w:val="1"/>
      <w:marLeft w:val="0"/>
      <w:marRight w:val="0"/>
      <w:marTop w:val="0"/>
      <w:marBottom w:val="0"/>
      <w:divBdr>
        <w:top w:val="none" w:sz="0" w:space="0" w:color="auto"/>
        <w:left w:val="none" w:sz="0" w:space="0" w:color="auto"/>
        <w:bottom w:val="none" w:sz="0" w:space="0" w:color="auto"/>
        <w:right w:val="none" w:sz="0" w:space="0" w:color="auto"/>
      </w:divBdr>
    </w:div>
    <w:div w:id="1272276813">
      <w:bodyDiv w:val="1"/>
      <w:marLeft w:val="0"/>
      <w:marRight w:val="0"/>
      <w:marTop w:val="0"/>
      <w:marBottom w:val="0"/>
      <w:divBdr>
        <w:top w:val="none" w:sz="0" w:space="0" w:color="auto"/>
        <w:left w:val="none" w:sz="0" w:space="0" w:color="auto"/>
        <w:bottom w:val="none" w:sz="0" w:space="0" w:color="auto"/>
        <w:right w:val="none" w:sz="0" w:space="0" w:color="auto"/>
      </w:divBdr>
    </w:div>
    <w:div w:id="1438015286">
      <w:bodyDiv w:val="1"/>
      <w:marLeft w:val="0"/>
      <w:marRight w:val="0"/>
      <w:marTop w:val="0"/>
      <w:marBottom w:val="0"/>
      <w:divBdr>
        <w:top w:val="none" w:sz="0" w:space="0" w:color="auto"/>
        <w:left w:val="none" w:sz="0" w:space="0" w:color="auto"/>
        <w:bottom w:val="none" w:sz="0" w:space="0" w:color="auto"/>
        <w:right w:val="none" w:sz="0" w:space="0" w:color="auto"/>
      </w:divBdr>
    </w:div>
    <w:div w:id="16265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rai.2023.1169595" TargetMode="External"/><Relationship Id="rId3" Type="http://schemas.openxmlformats.org/officeDocument/2006/relationships/webSettings" Target="webSettings.xml"/><Relationship Id="rId7" Type="http://schemas.openxmlformats.org/officeDocument/2006/relationships/hyperlink" Target="https://doi.org/10.3389/fmed.2023.12797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8/d41586-023-03798-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7326/M18-08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5193</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article article</dc:creator>
  <cp:keywords/>
  <dc:description/>
  <cp:lastModifiedBy>cmc</cp:lastModifiedBy>
  <cp:revision>2</cp:revision>
  <dcterms:created xsi:type="dcterms:W3CDTF">2024-03-15T05:19:00Z</dcterms:created>
  <dcterms:modified xsi:type="dcterms:W3CDTF">2024-03-15T05:19:00Z</dcterms:modified>
</cp:coreProperties>
</file>