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F2B1" w14:textId="72C27AF2" w:rsidR="00CD0AD0" w:rsidRPr="00081BC3" w:rsidRDefault="00CD0AD0" w:rsidP="00081BC3">
      <w:pPr>
        <w:spacing w:after="0"/>
        <w:jc w:val="both"/>
        <w:rPr>
          <w:rFonts w:asciiTheme="majorBidi" w:hAnsiTheme="majorBidi" w:cstheme="majorBidi"/>
          <w:lang w:bidi="fa-IR"/>
        </w:rPr>
      </w:pPr>
      <w:r w:rsidRPr="00081BC3">
        <w:rPr>
          <w:rFonts w:asciiTheme="majorBidi" w:hAnsiTheme="majorBidi" w:cstheme="majorBidi"/>
          <w:b/>
          <w:bCs/>
          <w:lang w:bidi="fa-IR"/>
        </w:rPr>
        <w:t>Supplement 1.</w:t>
      </w:r>
      <w:r w:rsidRPr="00081BC3">
        <w:rPr>
          <w:rFonts w:asciiTheme="majorBidi" w:eastAsia="Calibri" w:hAnsiTheme="majorBidi" w:cstheme="majorBidi"/>
          <w:lang w:bidi="fa-IR"/>
        </w:rPr>
        <w:t xml:space="preserve"> </w:t>
      </w:r>
      <w:r w:rsidRPr="00081BC3">
        <w:rPr>
          <w:rFonts w:asciiTheme="majorBidi" w:hAnsiTheme="majorBidi" w:cstheme="majorBidi"/>
          <w:lang w:bidi="fa-IR"/>
        </w:rPr>
        <w:t>Basic characteristics of the included studies in this systematic review</w:t>
      </w:r>
    </w:p>
    <w:tbl>
      <w:tblPr>
        <w:tblStyle w:val="a6"/>
        <w:tblW w:w="151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741"/>
        <w:gridCol w:w="559"/>
        <w:gridCol w:w="743"/>
        <w:gridCol w:w="983"/>
        <w:gridCol w:w="670"/>
        <w:gridCol w:w="1034"/>
        <w:gridCol w:w="1134"/>
        <w:gridCol w:w="1116"/>
        <w:gridCol w:w="1292"/>
        <w:gridCol w:w="992"/>
        <w:gridCol w:w="1134"/>
        <w:gridCol w:w="3002"/>
        <w:gridCol w:w="825"/>
      </w:tblGrid>
      <w:tr w:rsidR="00512D74" w:rsidRPr="00DD757A" w14:paraId="59ECBD35" w14:textId="77777777" w:rsidTr="00081BC3">
        <w:trPr>
          <w:trHeight w:val="593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A1A1F49" w14:textId="77777777" w:rsidR="00CD0AD0" w:rsidRPr="00DD757A" w:rsidRDefault="00CD0AD0" w:rsidP="00DD757A">
            <w:pPr>
              <w:spacing w:line="360" w:lineRule="auto"/>
              <w:rPr>
                <w:rFonts w:eastAsia="Calibri" w:cstheme="majorBidi"/>
                <w:sz w:val="12"/>
                <w:szCs w:val="12"/>
              </w:rPr>
            </w:pPr>
            <w:bookmarkStart w:id="0" w:name="_Hlk76070914"/>
            <w:r w:rsidRPr="00DD757A">
              <w:rPr>
                <w:rFonts w:cstheme="majorBidi"/>
                <w:sz w:val="12"/>
                <w:szCs w:val="12"/>
              </w:rPr>
              <w:t>First Author/year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72EE2BA" w14:textId="77777777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Location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FC59A51" w14:textId="29F38E8D" w:rsidR="00CD0AD0" w:rsidRPr="00DD757A" w:rsidRDefault="00CD0AD0" w:rsidP="00512D74">
            <w:pPr>
              <w:spacing w:line="360" w:lineRule="auto"/>
              <w:jc w:val="center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Sample size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ABE1B06" w14:textId="77777777" w:rsidR="00CD0AD0" w:rsidRPr="00DD757A" w:rsidRDefault="00CD0AD0" w:rsidP="00512D74">
            <w:pPr>
              <w:spacing w:line="360" w:lineRule="auto"/>
              <w:jc w:val="center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M/F ratio (%)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A1F89EC" w14:textId="3AC8DE52" w:rsidR="00CD0AD0" w:rsidRPr="00DD757A" w:rsidRDefault="00CD0AD0" w:rsidP="00512D74">
            <w:pPr>
              <w:spacing w:line="360" w:lineRule="auto"/>
              <w:jc w:val="center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Age (</w:t>
            </w:r>
            <w:r w:rsidR="00DD757A" w:rsidRPr="00DD757A">
              <w:rPr>
                <w:rFonts w:cstheme="majorBidi"/>
                <w:sz w:val="12"/>
                <w:szCs w:val="12"/>
              </w:rPr>
              <w:t xml:space="preserve">yr, </w:t>
            </w:r>
            <w:proofErr w:type="spellStart"/>
            <w:r w:rsidR="00DD757A" w:rsidRPr="00DD757A">
              <w:rPr>
                <w:rFonts w:cstheme="majorBidi"/>
                <w:sz w:val="12"/>
                <w:szCs w:val="12"/>
              </w:rPr>
              <w:t>m</w:t>
            </w:r>
            <w:r w:rsidRPr="00DD757A">
              <w:rPr>
                <w:rFonts w:cstheme="majorBidi"/>
                <w:sz w:val="12"/>
                <w:szCs w:val="12"/>
              </w:rPr>
              <w:t>ean±SD</w:t>
            </w:r>
            <w:proofErr w:type="spellEnd"/>
            <w:r w:rsidRPr="00DD757A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6FB0D49" w14:textId="43E6F93B" w:rsidR="00CD0AD0" w:rsidRPr="00DD757A" w:rsidRDefault="00CD0AD0" w:rsidP="00512D74">
            <w:pPr>
              <w:spacing w:line="360" w:lineRule="auto"/>
              <w:jc w:val="center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Single/</w:t>
            </w:r>
            <w:r w:rsidR="00DD757A" w:rsidRPr="00DD757A">
              <w:rPr>
                <w:rFonts w:eastAsia="Calibri" w:cstheme="majorBidi"/>
                <w:sz w:val="12"/>
                <w:szCs w:val="12"/>
              </w:rPr>
              <w:t>m</w:t>
            </w:r>
            <w:r w:rsidRPr="00DD757A">
              <w:rPr>
                <w:rFonts w:eastAsia="Calibri" w:cstheme="majorBidi"/>
                <w:sz w:val="12"/>
                <w:szCs w:val="12"/>
              </w:rPr>
              <w:t xml:space="preserve">arried </w:t>
            </w:r>
            <w:r w:rsidRPr="00DD757A">
              <w:rPr>
                <w:rFonts w:cstheme="majorBidi"/>
                <w:sz w:val="12"/>
                <w:szCs w:val="12"/>
              </w:rPr>
              <w:t xml:space="preserve">ratio </w:t>
            </w:r>
            <w:r w:rsidRPr="00DD757A">
              <w:rPr>
                <w:rFonts w:eastAsia="Calibri" w:cstheme="majorBidi"/>
                <w:sz w:val="12"/>
                <w:szCs w:val="12"/>
              </w:rPr>
              <w:t>(%)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839683C" w14:textId="77777777" w:rsidR="00CD0AD0" w:rsidRPr="00DD757A" w:rsidRDefault="00CD0AD0" w:rsidP="00512D74">
            <w:pPr>
              <w:spacing w:line="360" w:lineRule="auto"/>
              <w:jc w:val="center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Field of study of the participants (%)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D60A0E9" w14:textId="77777777" w:rsidR="00CD0AD0" w:rsidRPr="00DD757A" w:rsidRDefault="00CD0AD0" w:rsidP="00512D74">
            <w:pPr>
              <w:spacing w:line="360" w:lineRule="auto"/>
              <w:jc w:val="center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E-learning modalities (%)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F09DFB0" w14:textId="77777777" w:rsidR="00CD0AD0" w:rsidRPr="00DD757A" w:rsidRDefault="00CD0AD0" w:rsidP="00512D74">
            <w:pPr>
              <w:spacing w:line="360" w:lineRule="auto"/>
              <w:jc w:val="center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Platforms used in e-learning (%)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8D742FE" w14:textId="77777777" w:rsidR="00CD0AD0" w:rsidRPr="00DD757A" w:rsidRDefault="00CD0AD0" w:rsidP="00512D74">
            <w:pPr>
              <w:spacing w:line="360" w:lineRule="auto"/>
              <w:jc w:val="center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Devices used in e-learning (%)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5320562" w14:textId="77777777" w:rsidR="00CD0AD0" w:rsidRPr="00DD757A" w:rsidRDefault="00CD0AD0" w:rsidP="00512D74">
            <w:pPr>
              <w:spacing w:line="360" w:lineRule="auto"/>
              <w:jc w:val="center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Previous experience of online classes (%)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B0544CA" w14:textId="77777777" w:rsidR="00CD0AD0" w:rsidRPr="00DD757A" w:rsidRDefault="00CD0AD0" w:rsidP="00512D74">
            <w:pPr>
              <w:spacing w:line="360" w:lineRule="auto"/>
              <w:jc w:val="center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Questionnaire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42CB819" w14:textId="77777777" w:rsidR="00CD0AD0" w:rsidRPr="00DD757A" w:rsidRDefault="00CD0AD0" w:rsidP="00512D74">
            <w:pPr>
              <w:spacing w:line="360" w:lineRule="auto"/>
              <w:jc w:val="center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Key results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29F7232" w14:textId="47E3A416" w:rsidR="00CD0AD0" w:rsidRPr="00DD757A" w:rsidRDefault="00081BC3" w:rsidP="00512D74">
            <w:pPr>
              <w:spacing w:line="360" w:lineRule="auto"/>
              <w:jc w:val="center"/>
              <w:rPr>
                <w:rFonts w:eastAsia="Calibri" w:cstheme="majorBidi"/>
                <w:sz w:val="12"/>
                <w:szCs w:val="12"/>
                <w:rtl/>
              </w:rPr>
            </w:pPr>
            <w:r w:rsidRPr="00DD757A">
              <w:rPr>
                <w:rFonts w:cstheme="majorBidi"/>
                <w:sz w:val="12"/>
                <w:szCs w:val="12"/>
              </w:rPr>
              <w:t xml:space="preserve">Axis </w:t>
            </w:r>
            <w:r w:rsidR="00512D74">
              <w:rPr>
                <w:rFonts w:cstheme="majorBidi"/>
                <w:sz w:val="12"/>
                <w:szCs w:val="12"/>
              </w:rPr>
              <w:t>s</w:t>
            </w:r>
            <w:r w:rsidR="00CD0AD0" w:rsidRPr="00DD757A">
              <w:rPr>
                <w:rFonts w:cstheme="majorBidi"/>
                <w:sz w:val="12"/>
                <w:szCs w:val="12"/>
              </w:rPr>
              <w:t>core</w:t>
            </w:r>
          </w:p>
        </w:tc>
      </w:tr>
      <w:tr w:rsidR="00512D74" w:rsidRPr="00DD757A" w14:paraId="6BBB87BE" w14:textId="77777777" w:rsidTr="00081BC3">
        <w:trPr>
          <w:trHeight w:val="593"/>
        </w:trPr>
        <w:tc>
          <w:tcPr>
            <w:tcW w:w="309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A237A4F" w14:textId="08E62FB6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Abbasi et al.</w:t>
            </w:r>
            <w:r w:rsidR="0050504C">
              <w:rPr>
                <w:rFonts w:cstheme="majorBidi"/>
                <w:sz w:val="12"/>
                <w:szCs w:val="12"/>
              </w:rPr>
              <w:t xml:space="preserve"> [16] (</w:t>
            </w:r>
            <w:r w:rsidRPr="00DD757A">
              <w:rPr>
                <w:rFonts w:cstheme="majorBidi"/>
                <w:sz w:val="12"/>
                <w:szCs w:val="12"/>
              </w:rPr>
              <w:t>2020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E1823A7" w14:textId="77777777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Pakistan</w:t>
            </w:r>
          </w:p>
        </w:tc>
        <w:tc>
          <w:tcPr>
            <w:tcW w:w="184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2F1CC0A5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382</w:t>
            </w:r>
          </w:p>
        </w:tc>
        <w:tc>
          <w:tcPr>
            <w:tcW w:w="245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7D1740E5" w14:textId="5CC80E0A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35.86/64.14</w:t>
            </w:r>
          </w:p>
        </w:tc>
        <w:tc>
          <w:tcPr>
            <w:tcW w:w="324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002191EC" w14:textId="3832C17D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221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22E7C09C" w14:textId="3CDEB49B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2FD4EB27" w14:textId="2E479479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cstheme="majorBidi"/>
                <w:sz w:val="12"/>
                <w:szCs w:val="12"/>
              </w:rPr>
              <w:t>Clinical medicine (53.40)</w:t>
            </w:r>
          </w:p>
          <w:p w14:paraId="164E0E2A" w14:textId="0B17AE7E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cstheme="majorBidi"/>
                <w:sz w:val="12"/>
                <w:szCs w:val="12"/>
              </w:rPr>
              <w:t>Dentistry (46.60)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4B821050" w14:textId="3912CF8C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68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57B8A999" w14:textId="21B0FFAF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426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24F38EF" w14:textId="53A16EE4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Mobile (75.65)</w:t>
            </w:r>
          </w:p>
          <w:p w14:paraId="14480750" w14:textId="7328006F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Laptop (21.20)</w:t>
            </w:r>
          </w:p>
          <w:p w14:paraId="2A4D3D6A" w14:textId="60A599D5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Tablet (2.35)</w:t>
            </w:r>
          </w:p>
          <w:p w14:paraId="7039CB92" w14:textId="4C0B75CB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Desktop computer (0.80)</w:t>
            </w:r>
          </w:p>
        </w:tc>
        <w:tc>
          <w:tcPr>
            <w:tcW w:w="327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7443857D" w14:textId="1C01AEDC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5D650A83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08513868" w14:textId="34E97E6E" w:rsidR="00CD0AD0" w:rsidRPr="00DD757A" w:rsidRDefault="00DD757A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cstheme="majorBidi"/>
                <w:sz w:val="12"/>
                <w:szCs w:val="12"/>
              </w:rPr>
              <w:t>31.15% of the students were satisfied with e-learning.</w:t>
            </w:r>
          </w:p>
          <w:p w14:paraId="2EEDA814" w14:textId="7CA400F9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cstheme="majorBidi"/>
                <w:sz w:val="12"/>
                <w:szCs w:val="12"/>
              </w:rPr>
              <w:t>14.66% of the students preferred e-learning to traditional teaching.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E55C6E1" w14:textId="0600185A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79287C55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14537458" w14:textId="56DB3D0C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Al-</w:t>
            </w:r>
            <w:proofErr w:type="spellStart"/>
            <w:r w:rsidRPr="00DD757A">
              <w:rPr>
                <w:rFonts w:cstheme="majorBidi"/>
                <w:sz w:val="12"/>
                <w:szCs w:val="12"/>
              </w:rPr>
              <w:t>Balas</w:t>
            </w:r>
            <w:proofErr w:type="spellEnd"/>
            <w:r w:rsidRPr="00DD757A">
              <w:rPr>
                <w:rFonts w:cstheme="majorBidi"/>
                <w:sz w:val="12"/>
                <w:szCs w:val="12"/>
              </w:rPr>
              <w:t xml:space="preserve"> et al.</w:t>
            </w:r>
            <w:r w:rsidR="0050504C">
              <w:rPr>
                <w:rFonts w:cstheme="majorBidi"/>
                <w:sz w:val="12"/>
                <w:szCs w:val="12"/>
              </w:rPr>
              <w:t xml:space="preserve"> [13] (</w:t>
            </w:r>
            <w:r w:rsidRPr="00DD757A">
              <w:rPr>
                <w:rFonts w:cstheme="majorBidi"/>
                <w:sz w:val="12"/>
                <w:szCs w:val="12"/>
              </w:rPr>
              <w:t>2020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60A3123C" w14:textId="77777777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Jordan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6AFF5F76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538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61FE1FA3" w14:textId="6593CF84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6D108E19" w14:textId="0E35B14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2F2845C7" w14:textId="46C3608C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37099DF6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Clinical medicine (100)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06FDC8D4" w14:textId="2E9A985A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Live streaming (80.86)</w:t>
            </w:r>
          </w:p>
          <w:p w14:paraId="510E140D" w14:textId="7BD392BA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Pre-recorded sessions (11.15)</w:t>
            </w:r>
          </w:p>
          <w:p w14:paraId="242428EA" w14:textId="7EB0E832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Live and pre-recorded (7.99)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1A426BF5" w14:textId="3CDDC4F6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-</w:t>
            </w:r>
            <w:r>
              <w:rPr>
                <w:rFonts w:eastAsia="Calibri" w:cstheme="majorBidi"/>
                <w:sz w:val="12"/>
                <w:szCs w:val="12"/>
              </w:rPr>
              <w:t xml:space="preserve">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Multiple platforms (64.68)</w:t>
            </w:r>
          </w:p>
          <w:p w14:paraId="01344C68" w14:textId="22D9E3B7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-</w:t>
            </w:r>
            <w:r>
              <w:rPr>
                <w:rFonts w:eastAsia="Calibri" w:cstheme="majorBidi"/>
                <w:sz w:val="12"/>
                <w:szCs w:val="12"/>
              </w:rPr>
              <w:t xml:space="preserve">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ZOOM (35.32)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4E63E050" w14:textId="69ED630A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Multiple devices (49.63)</w:t>
            </w:r>
          </w:p>
          <w:p w14:paraId="68A12F2F" w14:textId="52FD6F1E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Mobile (35.87)</w:t>
            </w:r>
          </w:p>
          <w:p w14:paraId="0A9C0661" w14:textId="5F9CAEBC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Computer (14.50)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1EAD64B9" w14:textId="079DFD6D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7CFDCA7F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2F4E5A4E" w14:textId="64B62F50" w:rsidR="00CD0AD0" w:rsidRPr="00DD757A" w:rsidRDefault="00DD757A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cstheme="majorBidi"/>
                <w:sz w:val="12"/>
                <w:szCs w:val="12"/>
              </w:rPr>
              <w:t>26.77% of the students were satisfied with e-learning.</w:t>
            </w:r>
          </w:p>
          <w:p w14:paraId="6BEB3907" w14:textId="113EFB2C" w:rsidR="00CD0AD0" w:rsidRPr="00DD757A" w:rsidRDefault="00DD757A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cstheme="majorBidi"/>
                <w:sz w:val="12"/>
                <w:szCs w:val="12"/>
              </w:rPr>
              <w:t xml:space="preserve">There was a significant relationship between satisfaction with e-learning and </w:t>
            </w:r>
            <w:bookmarkStart w:id="1" w:name="_Hlk109760072"/>
            <w:r w:rsidR="00CD0AD0" w:rsidRPr="00DD757A">
              <w:rPr>
                <w:rFonts w:cstheme="majorBidi"/>
                <w:sz w:val="12"/>
                <w:szCs w:val="12"/>
              </w:rPr>
              <w:t>previous enrollment in university curriculum-related e-learning</w:t>
            </w:r>
            <w:bookmarkEnd w:id="1"/>
            <w:r w:rsidR="00CD0AD0" w:rsidRPr="00DD757A">
              <w:rPr>
                <w:rFonts w:cstheme="majorBidi"/>
                <w:sz w:val="12"/>
                <w:szCs w:val="12"/>
              </w:rPr>
              <w:t xml:space="preserve"> (P&lt;0.015).</w:t>
            </w:r>
          </w:p>
          <w:p w14:paraId="39F7A174" w14:textId="38367345" w:rsidR="00CD0AD0" w:rsidRPr="00DD757A" w:rsidRDefault="00DD757A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cstheme="majorBidi"/>
                <w:sz w:val="12"/>
                <w:szCs w:val="12"/>
              </w:rPr>
              <w:t xml:space="preserve">There was a significant relationship between satisfaction with e-learning and the </w:t>
            </w:r>
            <w:bookmarkStart w:id="2" w:name="_Hlk109760100"/>
            <w:r w:rsidR="00CD0AD0" w:rsidRPr="00DD757A">
              <w:rPr>
                <w:rFonts w:cstheme="majorBidi"/>
                <w:sz w:val="12"/>
                <w:szCs w:val="12"/>
              </w:rPr>
              <w:t>active participation of the instructor in the discussion</w:t>
            </w:r>
            <w:bookmarkEnd w:id="2"/>
            <w:r w:rsidR="00CD0AD0" w:rsidRPr="00DD757A">
              <w:rPr>
                <w:rFonts w:cstheme="majorBidi"/>
                <w:sz w:val="12"/>
                <w:szCs w:val="12"/>
              </w:rPr>
              <w:t xml:space="preserve"> (P&lt;0.0001).</w:t>
            </w:r>
          </w:p>
          <w:p w14:paraId="6BF9A5CC" w14:textId="02A61C06" w:rsidR="00CD0AD0" w:rsidRPr="00DD757A" w:rsidRDefault="00DD757A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cstheme="majorBidi"/>
                <w:sz w:val="12"/>
                <w:szCs w:val="12"/>
              </w:rPr>
              <w:t xml:space="preserve">There was a significant relationship between satisfaction with e-learning and </w:t>
            </w:r>
            <w:bookmarkStart w:id="3" w:name="_Hlk109760120"/>
            <w:r w:rsidR="00CD0AD0" w:rsidRPr="00DD757A">
              <w:rPr>
                <w:rFonts w:cstheme="majorBidi"/>
                <w:sz w:val="12"/>
                <w:szCs w:val="12"/>
              </w:rPr>
              <w:t>using multimedia in teaching sessions</w:t>
            </w:r>
            <w:bookmarkEnd w:id="3"/>
            <w:r w:rsidR="00CD0AD0" w:rsidRPr="00DD757A">
              <w:rPr>
                <w:rFonts w:cstheme="majorBidi"/>
                <w:sz w:val="12"/>
                <w:szCs w:val="12"/>
              </w:rPr>
              <w:t xml:space="preserve"> (P&lt;0.0001)</w:t>
            </w:r>
          </w:p>
          <w:p w14:paraId="635A67F6" w14:textId="1BF0DEF5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cstheme="majorBidi"/>
                <w:sz w:val="12"/>
                <w:szCs w:val="12"/>
              </w:rPr>
              <w:t xml:space="preserve">There was a significant relationship between satisfaction with e-learning and </w:t>
            </w:r>
            <w:bookmarkStart w:id="4" w:name="_Hlk109760153"/>
            <w:r w:rsidR="00CD0AD0" w:rsidRPr="00DD757A">
              <w:rPr>
                <w:rFonts w:cstheme="majorBidi"/>
                <w:sz w:val="12"/>
                <w:szCs w:val="12"/>
              </w:rPr>
              <w:t>dedicated adequate time to the e-learning</w:t>
            </w:r>
            <w:bookmarkEnd w:id="4"/>
            <w:r w:rsidR="00CD0AD0" w:rsidRPr="00DD757A">
              <w:rPr>
                <w:rFonts w:cstheme="majorBidi"/>
                <w:sz w:val="12"/>
                <w:szCs w:val="12"/>
              </w:rPr>
              <w:t xml:space="preserve"> (P&lt;0.0001)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1E533517" w14:textId="4CB2F2F6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46A8628D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2136C5F0" w14:textId="35764936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Amir et al.</w:t>
            </w:r>
            <w:r w:rsidR="0050504C">
              <w:rPr>
                <w:rFonts w:cstheme="majorBidi"/>
                <w:sz w:val="12"/>
                <w:szCs w:val="12"/>
              </w:rPr>
              <w:t xml:space="preserve"> [17] (</w:t>
            </w:r>
            <w:r w:rsidRPr="00DD757A">
              <w:rPr>
                <w:rFonts w:cstheme="majorBidi"/>
                <w:sz w:val="12"/>
                <w:szCs w:val="12"/>
              </w:rPr>
              <w:t>2020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4D5441CF" w14:textId="77777777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Indonesia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346D6FD3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301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6567D262" w14:textId="01700BEE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14.95/85.05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5AFEE68C" w14:textId="54053051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7FDF66BE" w14:textId="2D05817E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387577B7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Dentistry (100)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0D7E8884" w14:textId="3AB5B5CE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4A47EC0C" w14:textId="1ABACC3E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Microsoft Teams</w:t>
            </w:r>
          </w:p>
          <w:p w14:paraId="443755C3" w14:textId="0B3A1642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ZOOM</w:t>
            </w:r>
          </w:p>
          <w:p w14:paraId="19E1E5AC" w14:textId="4E748A23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Google Meet</w:t>
            </w:r>
          </w:p>
          <w:p w14:paraId="0A34A412" w14:textId="67E44857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EMAS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2086FCF0" w14:textId="188DC61D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75A25814" w14:textId="3DFD5EDD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7019EFBF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2E0F7596" w14:textId="7594FC3B" w:rsidR="00CD0AD0" w:rsidRPr="00DD757A" w:rsidRDefault="00DD757A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cstheme="majorBidi"/>
                <w:sz w:val="12"/>
                <w:szCs w:val="12"/>
              </w:rPr>
              <w:t>38.21% of the students were satisfied with e-learning.</w:t>
            </w:r>
          </w:p>
          <w:p w14:paraId="221ED76E" w14:textId="6F9D473C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cstheme="majorBidi"/>
                <w:sz w:val="12"/>
                <w:szCs w:val="12"/>
              </w:rPr>
              <w:t>44.19% of students preferred e-learning to traditional teaching.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143B6BEF" w14:textId="081F9F09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67B89BC1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44D993F0" w14:textId="30989E46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 xml:space="preserve">El </w:t>
            </w:r>
            <w:proofErr w:type="spellStart"/>
            <w:r w:rsidRPr="00DD757A">
              <w:rPr>
                <w:rFonts w:cstheme="majorBidi"/>
                <w:sz w:val="12"/>
                <w:szCs w:val="12"/>
              </w:rPr>
              <w:t>Bahloul</w:t>
            </w:r>
            <w:proofErr w:type="spellEnd"/>
            <w:r w:rsidRPr="00DD757A">
              <w:rPr>
                <w:rFonts w:cstheme="majorBidi"/>
                <w:sz w:val="12"/>
                <w:szCs w:val="12"/>
              </w:rPr>
              <w:t xml:space="preserve"> et al.</w:t>
            </w:r>
            <w:r w:rsidR="0050504C">
              <w:rPr>
                <w:rFonts w:cstheme="majorBidi"/>
                <w:sz w:val="12"/>
                <w:szCs w:val="12"/>
              </w:rPr>
              <w:t xml:space="preserve"> [23] (</w:t>
            </w:r>
            <w:r w:rsidRPr="00DD757A">
              <w:rPr>
                <w:rFonts w:cstheme="majorBidi"/>
                <w:sz w:val="12"/>
                <w:szCs w:val="12"/>
              </w:rPr>
              <w:t>2020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6A0D3A6C" w14:textId="623F41A8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Morocco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18873214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265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1598F1E0" w14:textId="42865272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39.62/60.38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2783D23A" w14:textId="661B86D0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19.51 (SD=1.36)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0724C939" w14:textId="474598D6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2948547E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Clinical medicine (100)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56DE35DF" w14:textId="23FC914F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Pre-recorded lectures</w:t>
            </w:r>
          </w:p>
          <w:p w14:paraId="25C58C85" w14:textId="2B5F3E72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Virtual classes</w:t>
            </w:r>
          </w:p>
          <w:p w14:paraId="26ACA25C" w14:textId="7FEB5E79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Training modules</w:t>
            </w:r>
          </w:p>
          <w:p w14:paraId="47DD674F" w14:textId="0394379B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proofErr w:type="spellStart"/>
            <w:r w:rsidR="00CD0AD0" w:rsidRPr="00DD757A">
              <w:rPr>
                <w:rFonts w:eastAsia="Calibri" w:cstheme="majorBidi"/>
                <w:sz w:val="12"/>
                <w:szCs w:val="12"/>
              </w:rPr>
              <w:t>PPTs</w:t>
            </w:r>
            <w:proofErr w:type="spellEnd"/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13D10AE8" w14:textId="680C734E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YouTube</w:t>
            </w:r>
          </w:p>
          <w:p w14:paraId="559C2B84" w14:textId="40B05E83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Video conferencing platform</w:t>
            </w:r>
          </w:p>
          <w:p w14:paraId="633E3A7F" w14:textId="4926A600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Faulty website</w:t>
            </w:r>
          </w:p>
          <w:p w14:paraId="65570848" w14:textId="6ABB22BE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Teleworking platform</w:t>
            </w:r>
          </w:p>
          <w:p w14:paraId="56E58C72" w14:textId="2830BD93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E-learning website of a university hospital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3F49C688" w14:textId="5A0AC92E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Mobile</w:t>
            </w:r>
          </w:p>
          <w:p w14:paraId="0C523670" w14:textId="6AD4C605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Tablet</w:t>
            </w:r>
          </w:p>
          <w:p w14:paraId="48FF10CC" w14:textId="7FBDA5A0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Personal computer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7C343F18" w14:textId="3C2D06BF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7B656584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7BF46512" w14:textId="0C62D1CB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66.80% of the students were satisfied with e-learning.</w:t>
            </w:r>
          </w:p>
          <w:p w14:paraId="69D667EF" w14:textId="770627ED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 xml:space="preserve">There was a significant relationship between satisfaction with e-learning and </w:t>
            </w:r>
            <w:bookmarkStart w:id="5" w:name="_Hlk109760201"/>
            <w:r w:rsidR="00CD0AD0" w:rsidRPr="0050504C">
              <w:rPr>
                <w:rFonts w:cstheme="majorBidi"/>
                <w:sz w:val="12"/>
                <w:szCs w:val="12"/>
              </w:rPr>
              <w:t xml:space="preserve">the content of course materials </w:t>
            </w:r>
            <w:bookmarkEnd w:id="5"/>
            <w:r w:rsidR="00CD0AD0" w:rsidRPr="0050504C">
              <w:rPr>
                <w:rFonts w:cstheme="majorBidi"/>
                <w:sz w:val="12"/>
                <w:szCs w:val="12"/>
              </w:rPr>
              <w:t>(P&lt;0.05).</w:t>
            </w:r>
          </w:p>
          <w:p w14:paraId="615E3A87" w14:textId="4236B778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 xml:space="preserve">There was a significant relationship between satisfaction with e-learning and </w:t>
            </w:r>
            <w:bookmarkStart w:id="6" w:name="_Hlk109760251"/>
            <w:r w:rsidR="00CD0AD0" w:rsidRPr="0050504C">
              <w:rPr>
                <w:rFonts w:cstheme="majorBidi"/>
                <w:sz w:val="12"/>
                <w:szCs w:val="12"/>
              </w:rPr>
              <w:t xml:space="preserve">interactivity </w:t>
            </w:r>
            <w:bookmarkEnd w:id="6"/>
            <w:r w:rsidR="00CD0AD0" w:rsidRPr="0050504C">
              <w:rPr>
                <w:rFonts w:cstheme="majorBidi"/>
                <w:sz w:val="12"/>
                <w:szCs w:val="12"/>
              </w:rPr>
              <w:t>(P&lt;0.05).</w:t>
            </w:r>
          </w:p>
          <w:p w14:paraId="76F82CCC" w14:textId="4829408C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 xml:space="preserve">There was a significant relationship between satisfaction with e-learning and </w:t>
            </w:r>
            <w:bookmarkStart w:id="7" w:name="_Hlk109760267"/>
            <w:r w:rsidR="00CD0AD0" w:rsidRPr="0050504C">
              <w:rPr>
                <w:rFonts w:cstheme="majorBidi"/>
                <w:sz w:val="12"/>
                <w:szCs w:val="12"/>
              </w:rPr>
              <w:t xml:space="preserve">understanding the content </w:t>
            </w:r>
            <w:bookmarkEnd w:id="7"/>
            <w:r w:rsidR="00CD0AD0" w:rsidRPr="0050504C">
              <w:rPr>
                <w:rFonts w:cstheme="majorBidi"/>
                <w:sz w:val="12"/>
                <w:szCs w:val="12"/>
              </w:rPr>
              <w:t>(P&lt;0.05).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29DB938F" w14:textId="2FC6B3C2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0157ED3A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303C2DE8" w14:textId="19274D80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proofErr w:type="spellStart"/>
            <w:r w:rsidRPr="00DD757A">
              <w:rPr>
                <w:rFonts w:cstheme="majorBidi"/>
                <w:sz w:val="12"/>
                <w:szCs w:val="12"/>
              </w:rPr>
              <w:t>Fatani</w:t>
            </w:r>
            <w:proofErr w:type="spellEnd"/>
            <w:r w:rsidR="0050504C">
              <w:rPr>
                <w:rFonts w:cstheme="majorBidi"/>
                <w:sz w:val="12"/>
                <w:szCs w:val="12"/>
              </w:rPr>
              <w:t xml:space="preserve"> [18] (</w:t>
            </w:r>
            <w:r w:rsidRPr="00DD757A">
              <w:rPr>
                <w:rFonts w:cstheme="majorBidi"/>
                <w:sz w:val="12"/>
                <w:szCs w:val="12"/>
              </w:rPr>
              <w:t>2020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0FB9DB40" w14:textId="74EAD843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Saudi Arabia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681CE20A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662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371897E3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100/0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4587BBC7" w14:textId="490FCF46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033B92BE" w14:textId="65C65312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1F794783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Clinical medicine (100)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0AB920D2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Web video conference (100)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7B2CD38E" w14:textId="5D8A4052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ZOOM</w:t>
            </w:r>
          </w:p>
          <w:p w14:paraId="01BCE26E" w14:textId="1BD27730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Blackboard Ultra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4647428B" w14:textId="2141F09C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36D0AB43" w14:textId="2668ABA6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7E46EEDF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 xml:space="preserve">Reduced </w:t>
            </w:r>
            <w:proofErr w:type="spellStart"/>
            <w:r w:rsidRPr="00DD757A">
              <w:rPr>
                <w:rFonts w:eastAsia="Calibri" w:cstheme="majorBidi"/>
                <w:sz w:val="12"/>
                <w:szCs w:val="12"/>
              </w:rPr>
              <w:t>SEEQ</w:t>
            </w:r>
            <w:proofErr w:type="spellEnd"/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0246D06F" w14:textId="615085F8" w:rsidR="00CD0AD0" w:rsidRPr="00DD757A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DD757A">
              <w:rPr>
                <w:rFonts w:cstheme="majorBidi"/>
                <w:sz w:val="12"/>
                <w:szCs w:val="12"/>
              </w:rPr>
              <w:t>82.02% of the students were satisfied with e-learning.</w:t>
            </w:r>
          </w:p>
          <w:p w14:paraId="71B6E9B2" w14:textId="719E1F69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The mean score of the student's overall satisfaction with e-learning was 4.10 (SD=0.88).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1130346D" w14:textId="70778AC8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11969344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25348351" w14:textId="7EDB2470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lastRenderedPageBreak/>
              <w:t>Hameed et al.</w:t>
            </w:r>
            <w:r w:rsidR="0050504C">
              <w:rPr>
                <w:rFonts w:cstheme="majorBidi"/>
                <w:sz w:val="12"/>
                <w:szCs w:val="12"/>
              </w:rPr>
              <w:t xml:space="preserve"> [24] (</w:t>
            </w:r>
            <w:r w:rsidRPr="00DD757A">
              <w:rPr>
                <w:rFonts w:cstheme="majorBidi"/>
                <w:sz w:val="12"/>
                <w:szCs w:val="12"/>
              </w:rPr>
              <w:t>2020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6A9E8B92" w14:textId="77777777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India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5F5D60E0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161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1C5A6B10" w14:textId="3615C6F8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53C9F7B0" w14:textId="7E8F97FA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06300198" w14:textId="046DC01F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7AB9D1D9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Clinical medicine (100)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45B4636C" w14:textId="2D0057D9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Live online lectures</w:t>
            </w:r>
          </w:p>
          <w:p w14:paraId="34570E29" w14:textId="4D436180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Group discussion</w:t>
            </w:r>
          </w:p>
          <w:p w14:paraId="0AC71244" w14:textId="0E28C612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Pre-recorded lectures</w:t>
            </w:r>
          </w:p>
          <w:p w14:paraId="1214663D" w14:textId="63FA234A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proofErr w:type="spellStart"/>
            <w:r w:rsidR="00CD0AD0" w:rsidRPr="00536EDD">
              <w:rPr>
                <w:rFonts w:eastAsia="Calibri" w:cstheme="majorBidi"/>
                <w:sz w:val="12"/>
                <w:szCs w:val="12"/>
              </w:rPr>
              <w:t>PPTs</w:t>
            </w:r>
            <w:proofErr w:type="spellEnd"/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33A2FA18" w14:textId="030B7C82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-</w:t>
            </w:r>
            <w:r>
              <w:rPr>
                <w:rFonts w:eastAsia="Calibri" w:cstheme="majorBidi"/>
                <w:sz w:val="12"/>
                <w:szCs w:val="12"/>
              </w:rPr>
              <w:t xml:space="preserve">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WhatsApp</w:t>
            </w:r>
          </w:p>
          <w:p w14:paraId="0E612C96" w14:textId="6AB4426B" w:rsidR="00CD0AD0" w:rsidRPr="00DD757A" w:rsidRDefault="00DD757A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-</w:t>
            </w:r>
            <w:r>
              <w:rPr>
                <w:rFonts w:eastAsia="Calibri" w:cstheme="majorBidi"/>
                <w:sz w:val="12"/>
                <w:szCs w:val="12"/>
              </w:rPr>
              <w:t xml:space="preserve"> </w:t>
            </w:r>
            <w:r w:rsidR="00CD0AD0" w:rsidRPr="00DD757A">
              <w:rPr>
                <w:rFonts w:eastAsia="Calibri" w:cstheme="majorBidi"/>
                <w:sz w:val="12"/>
                <w:szCs w:val="12"/>
              </w:rPr>
              <w:t>Video conferencing platform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40F81D01" w14:textId="79B8450B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097D9725" w14:textId="2D3DB5ED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321C0982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78A59A5D" w14:textId="026A26F3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52.80% of the students were satisfied with e-learning.</w:t>
            </w:r>
          </w:p>
          <w:p w14:paraId="041FCF56" w14:textId="60AFDF93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 xml:space="preserve">56.52% of the students consider live online lectures as the most useful method of online teaching, followed </w:t>
            </w:r>
            <w:proofErr w:type="gramStart"/>
            <w:r w:rsidR="00CD0AD0" w:rsidRPr="0050504C">
              <w:rPr>
                <w:rFonts w:cstheme="majorBidi"/>
                <w:sz w:val="12"/>
                <w:szCs w:val="12"/>
              </w:rPr>
              <w:t>by the use of</w:t>
            </w:r>
            <w:proofErr w:type="gramEnd"/>
            <w:r w:rsidR="00CD0AD0" w:rsidRPr="0050504C">
              <w:rPr>
                <w:rFonts w:cstheme="majorBidi"/>
                <w:sz w:val="12"/>
                <w:szCs w:val="12"/>
              </w:rPr>
              <w:t xml:space="preserve"> </w:t>
            </w:r>
            <w:proofErr w:type="spellStart"/>
            <w:r w:rsidR="00CD0AD0" w:rsidRPr="0050504C">
              <w:rPr>
                <w:rFonts w:cstheme="majorBidi"/>
                <w:sz w:val="12"/>
                <w:szCs w:val="12"/>
              </w:rPr>
              <w:t>PPTs</w:t>
            </w:r>
            <w:proofErr w:type="spellEnd"/>
            <w:r w:rsidR="00CD0AD0" w:rsidRPr="0050504C">
              <w:rPr>
                <w:rFonts w:cstheme="majorBidi"/>
                <w:sz w:val="12"/>
                <w:szCs w:val="12"/>
              </w:rPr>
              <w:t xml:space="preserve"> (26.70%), discussions in the WhatsApp group (9.31%), and recorded lectures (7.47%).</w:t>
            </w:r>
          </w:p>
          <w:p w14:paraId="5361B8EF" w14:textId="43C8F8E6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57.76% of the students were satisfied with the frequency of online classes.</w:t>
            </w:r>
          </w:p>
          <w:p w14:paraId="6700867C" w14:textId="1E9477A1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80.12% of the students were satisfied with the content of online classes.</w:t>
            </w:r>
          </w:p>
          <w:p w14:paraId="1A341ED6" w14:textId="5708E320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50.93% of the students were dissatisfied with the number of topics presented in online teaching.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5C8FBEC6" w14:textId="5E040AED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Fair</w:t>
            </w:r>
          </w:p>
        </w:tc>
      </w:tr>
      <w:tr w:rsidR="00512D74" w:rsidRPr="00DD757A" w14:paraId="18029425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589C494E" w14:textId="4E576F70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Kaur et al.</w:t>
            </w:r>
            <w:r w:rsidR="0050504C">
              <w:rPr>
                <w:rFonts w:cstheme="majorBidi"/>
                <w:sz w:val="12"/>
                <w:szCs w:val="12"/>
              </w:rPr>
              <w:t xml:space="preserve"> [1] (</w:t>
            </w:r>
            <w:r w:rsidRPr="00DD757A">
              <w:rPr>
                <w:rFonts w:cstheme="majorBidi"/>
                <w:sz w:val="12"/>
                <w:szCs w:val="12"/>
              </w:rPr>
              <w:t>2020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7EB5189D" w14:textId="5C242061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India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047E32BA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983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786CCE6D" w14:textId="3010D47D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32.61/66.59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01382908" w14:textId="10B49B80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20.02 (SD=1.45)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628ACE14" w14:textId="24B56A42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0210BB9F" w14:textId="3BEAF602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36EDD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cstheme="majorBidi"/>
                <w:sz w:val="12"/>
                <w:szCs w:val="12"/>
              </w:rPr>
              <w:t>Clinical medicine</w:t>
            </w:r>
          </w:p>
          <w:p w14:paraId="56FA8659" w14:textId="3FEC9114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36EDD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cstheme="majorBidi"/>
                <w:sz w:val="12"/>
                <w:szCs w:val="12"/>
              </w:rPr>
              <w:t>Dentistry</w:t>
            </w:r>
          </w:p>
          <w:p w14:paraId="0F6C7144" w14:textId="71868ABF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cstheme="majorBidi"/>
                <w:sz w:val="12"/>
                <w:szCs w:val="12"/>
              </w:rPr>
              <w:t>Other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4E4206AF" w14:textId="447139AD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56073E44" w14:textId="46BE7F82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6EEC969C" w14:textId="152E7A04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055ACBB2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12.51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07452A3C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0371E69D" w14:textId="523D8B67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45.19% of the students were satisfied with e-learning in all aspects.</w:t>
            </w:r>
          </w:p>
          <w:p w14:paraId="43A8CBF5" w14:textId="5CBFEDAF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56.66% of the students were satisfied with class materials.</w:t>
            </w:r>
          </w:p>
          <w:p w14:paraId="3DA55550" w14:textId="1E90DBC0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31.94% of the students were satisfied with the balance of practical and theoretical knowledge.</w:t>
            </w:r>
          </w:p>
          <w:p w14:paraId="0AC6B9B4" w14:textId="779E69B4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38.96% of the students were satisfied with the professional development strategy for online training.</w:t>
            </w:r>
          </w:p>
          <w:p w14:paraId="04CEE77D" w14:textId="1E42366F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54.22% of the students were satisfied with the availability of e-resources.</w:t>
            </w:r>
          </w:p>
          <w:p w14:paraId="109369A0" w14:textId="3DC1ABD8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44.15% of the students were satisfied with the availability of assistance.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0247CFFB" w14:textId="6B35CAF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417F91A6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35FA1F9E" w14:textId="68DB40F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Kim et al.</w:t>
            </w:r>
            <w:r w:rsidR="0050504C">
              <w:rPr>
                <w:rFonts w:cstheme="majorBidi"/>
                <w:sz w:val="12"/>
                <w:szCs w:val="12"/>
              </w:rPr>
              <w:t xml:space="preserve"> [25] (</w:t>
            </w:r>
            <w:r w:rsidRPr="00DD757A">
              <w:rPr>
                <w:rFonts w:cstheme="majorBidi"/>
                <w:sz w:val="12"/>
                <w:szCs w:val="12"/>
              </w:rPr>
              <w:t>2020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579BC883" w14:textId="77777777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South Korea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0E683ACF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318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4FA4DC48" w14:textId="41DC00A0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02A3A222" w14:textId="2965CFA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5A8F9C03" w14:textId="5EBA3A92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5260F8A1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Clinical medicine (100)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6D2F2BA7" w14:textId="17FA9427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Live online lectures</w:t>
            </w:r>
          </w:p>
          <w:p w14:paraId="45AA867A" w14:textId="03124E60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Pre-recorded lectures</w:t>
            </w:r>
          </w:p>
          <w:p w14:paraId="39F5C3DF" w14:textId="705560CF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Group discussion</w:t>
            </w:r>
          </w:p>
          <w:p w14:paraId="24681BC7" w14:textId="166FDE4A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Online virtual slide</w:t>
            </w:r>
          </w:p>
          <w:p w14:paraId="48FE6BFF" w14:textId="5CAF7574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Online simulation program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6381F325" w14:textId="25A60135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0B59C6A9" w14:textId="330BB27C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0E26EA4F" w14:textId="62CB2060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05F792EC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05CC2062" w14:textId="5A27F634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The mean score of students’ satisfaction with e-learning was 3.97 (SD=0.95).</w:t>
            </w:r>
          </w:p>
          <w:p w14:paraId="03030F5F" w14:textId="4AE13D28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62.89% of students preferred online lectures to offline.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277152BB" w14:textId="09B8633D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47438653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5603633F" w14:textId="7C2A7E33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Koirala et al.</w:t>
            </w:r>
            <w:r w:rsidR="0050504C">
              <w:rPr>
                <w:rFonts w:cstheme="majorBidi"/>
                <w:sz w:val="12"/>
                <w:szCs w:val="12"/>
              </w:rPr>
              <w:t xml:space="preserve"> [26] (</w:t>
            </w:r>
            <w:r w:rsidRPr="00DD757A">
              <w:rPr>
                <w:rFonts w:cstheme="majorBidi"/>
                <w:sz w:val="12"/>
                <w:szCs w:val="12"/>
              </w:rPr>
              <w:t>2020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5B034ED6" w14:textId="77777777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Nepal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28F4579D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133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40D1DCC7" w14:textId="71D3435A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4E0FA7B7" w14:textId="5648AF3A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22.30 (SD=2.90)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49A20720" w14:textId="3D1E810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87.97/12.03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67F822D3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Nursing (100)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355CEE71" w14:textId="1CB0A4A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49342D35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ZOOM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71B72105" w14:textId="0EE1B36C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Mobile (51.88)</w:t>
            </w:r>
          </w:p>
          <w:p w14:paraId="197AA3B2" w14:textId="381EC112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Personal computer (24.06)</w:t>
            </w:r>
          </w:p>
          <w:p w14:paraId="10E6A647" w14:textId="036AED50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Both mobile and personal computer (24.06)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7B85B79F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0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53E25A0D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2DA59857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69.17% of the students were satisfied with e-learning.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44D1FF7F" w14:textId="01C3D83B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2CCE290B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0484FA2B" w14:textId="553193C5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Ni et al.</w:t>
            </w:r>
            <w:r w:rsidR="0050504C">
              <w:rPr>
                <w:rFonts w:cstheme="majorBidi"/>
                <w:sz w:val="12"/>
                <w:szCs w:val="12"/>
              </w:rPr>
              <w:t xml:space="preserve"> [28] (</w:t>
            </w:r>
            <w:r w:rsidRPr="00DD757A">
              <w:rPr>
                <w:rFonts w:cstheme="majorBidi"/>
                <w:sz w:val="12"/>
                <w:szCs w:val="12"/>
              </w:rPr>
              <w:t>2020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7C7DF931" w14:textId="77777777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China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07CDC823" w14:textId="6EF3322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1</w:t>
            </w:r>
            <w:r w:rsidR="0050504C">
              <w:rPr>
                <w:rFonts w:cstheme="majorBidi"/>
                <w:sz w:val="12"/>
                <w:szCs w:val="12"/>
              </w:rPr>
              <w:t>,</w:t>
            </w:r>
            <w:r w:rsidRPr="00DD757A">
              <w:rPr>
                <w:rFonts w:cstheme="majorBidi"/>
                <w:sz w:val="12"/>
                <w:szCs w:val="12"/>
              </w:rPr>
              <w:t>050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7C839996" w14:textId="50CBD3BF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43.14/56.86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5FA81C81" w14:textId="3D771B10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4F5A7B5F" w14:textId="1D560A3C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5D3BC4AD" w14:textId="495C80E6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36EDD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cstheme="majorBidi"/>
                <w:sz w:val="12"/>
                <w:szCs w:val="12"/>
              </w:rPr>
              <w:t>Clinical medicine (57.33)</w:t>
            </w:r>
          </w:p>
          <w:p w14:paraId="58F50088" w14:textId="7CC9D343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36EDD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cstheme="majorBidi"/>
                <w:sz w:val="12"/>
                <w:szCs w:val="12"/>
              </w:rPr>
              <w:t>Basic medicine (6.28)</w:t>
            </w:r>
          </w:p>
          <w:p w14:paraId="4A223986" w14:textId="3BD73A70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36EDD">
              <w:rPr>
                <w:rFonts w:cstheme="majorBidi"/>
                <w:sz w:val="12"/>
                <w:szCs w:val="12"/>
              </w:rPr>
              <w:lastRenderedPageBreak/>
              <w:t xml:space="preserve">- </w:t>
            </w:r>
            <w:r w:rsidR="00CD0AD0" w:rsidRPr="00536EDD">
              <w:rPr>
                <w:rFonts w:cstheme="majorBidi"/>
                <w:sz w:val="12"/>
                <w:szCs w:val="12"/>
              </w:rPr>
              <w:t>Pharmacy (15.14)</w:t>
            </w:r>
          </w:p>
          <w:p w14:paraId="1E059489" w14:textId="4AE9A611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36EDD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cstheme="majorBidi"/>
                <w:sz w:val="12"/>
                <w:szCs w:val="12"/>
              </w:rPr>
              <w:t>Pediatrics (10.38)</w:t>
            </w:r>
          </w:p>
          <w:p w14:paraId="572010DA" w14:textId="0094A9AE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36EDD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cstheme="majorBidi"/>
                <w:sz w:val="12"/>
                <w:szCs w:val="12"/>
              </w:rPr>
              <w:t>Medical imageology (8.00)</w:t>
            </w:r>
          </w:p>
          <w:p w14:paraId="0433672C" w14:textId="623E20F8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cstheme="majorBidi"/>
                <w:sz w:val="12"/>
                <w:szCs w:val="12"/>
              </w:rPr>
              <w:t>Medical laboratory science (2.87)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4309ACA5" w14:textId="3FA95BC8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lastRenderedPageBreak/>
              <w:t>NA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65310F7B" w14:textId="5F32DB93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262BBDD9" w14:textId="4DCE4DAA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Mobile (61.14)</w:t>
            </w:r>
          </w:p>
          <w:p w14:paraId="771EF157" w14:textId="7E865955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Tablet (30.57)</w:t>
            </w:r>
          </w:p>
          <w:p w14:paraId="791D89B1" w14:textId="396C8510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Laptop (71.14)</w:t>
            </w:r>
          </w:p>
          <w:p w14:paraId="7D384B80" w14:textId="13398258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Desktop computer (7.24)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73B5659B" w14:textId="4BA66154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1107F21C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78DFC6F4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33.71% of the students were satisfied with e-learning.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3BE073FB" w14:textId="514B0455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446B6A95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7C09620F" w14:textId="55D13FAF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proofErr w:type="spellStart"/>
            <w:r w:rsidRPr="00DD757A">
              <w:rPr>
                <w:rFonts w:cstheme="majorBidi"/>
                <w:sz w:val="12"/>
                <w:szCs w:val="12"/>
              </w:rPr>
              <w:t>Sindiani</w:t>
            </w:r>
            <w:proofErr w:type="spellEnd"/>
            <w:r w:rsidRPr="00DD757A">
              <w:rPr>
                <w:rFonts w:cstheme="majorBidi"/>
                <w:sz w:val="12"/>
                <w:szCs w:val="12"/>
              </w:rPr>
              <w:t xml:space="preserve"> et al.</w:t>
            </w:r>
            <w:r w:rsidR="0050504C">
              <w:rPr>
                <w:rFonts w:cstheme="majorBidi"/>
                <w:sz w:val="12"/>
                <w:szCs w:val="12"/>
              </w:rPr>
              <w:t xml:space="preserve"> [30] (</w:t>
            </w:r>
            <w:r w:rsidRPr="00DD757A">
              <w:rPr>
                <w:rFonts w:cstheme="majorBidi"/>
                <w:sz w:val="12"/>
                <w:szCs w:val="12"/>
              </w:rPr>
              <w:t>2020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0F03DC34" w14:textId="77777777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Jordan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22236905" w14:textId="02D7F689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</w:t>
            </w:r>
            <w:r w:rsidR="0050504C">
              <w:rPr>
                <w:rFonts w:cstheme="majorBidi"/>
                <w:sz w:val="12"/>
                <w:szCs w:val="12"/>
              </w:rPr>
              <w:t>,</w:t>
            </w:r>
            <w:r w:rsidRPr="00DD757A">
              <w:rPr>
                <w:rFonts w:cstheme="majorBidi"/>
                <w:sz w:val="12"/>
                <w:szCs w:val="12"/>
              </w:rPr>
              <w:t>112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4380AC26" w14:textId="7785B636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3A5904A6" w14:textId="5FAC35D1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04141BCA" w14:textId="6C998B09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127AD2CD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Clinical medicine (100)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0CF5C1B7" w14:textId="3139AB92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Multiple modalities (45.74)</w:t>
            </w:r>
          </w:p>
          <w:p w14:paraId="4B1548A5" w14:textId="0C77CD12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Live online lectures (31.44)</w:t>
            </w:r>
          </w:p>
          <w:p w14:paraId="0A90C081" w14:textId="6B02D486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Pre-recorded lectures (22.82)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6E35D12E" w14:textId="6CF814E0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ZOOM (63.02)</w:t>
            </w:r>
          </w:p>
          <w:p w14:paraId="21A6B405" w14:textId="0445D043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Microsoft Teams (10.98)</w:t>
            </w:r>
          </w:p>
          <w:p w14:paraId="1354E349" w14:textId="673C23D6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Both ZOOM and Microsoft Teams (11.98)</w:t>
            </w:r>
          </w:p>
          <w:p w14:paraId="3AA0153A" w14:textId="3C2A7D54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Others (14.02)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2A5B2445" w14:textId="1683121C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058B2883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73.58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469DDAF8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30E62A78" w14:textId="14B1844E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25.00% of the students were satisfied with e-learning.</w:t>
            </w:r>
          </w:p>
          <w:p w14:paraId="08F81749" w14:textId="5EB37406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42.00 of the students preferred e-learning to traditional teaching.</w:t>
            </w:r>
          </w:p>
          <w:p w14:paraId="5430123E" w14:textId="56B5F17E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 xml:space="preserve">There was a significant relationship between satisfaction with e-learning and </w:t>
            </w:r>
            <w:bookmarkStart w:id="8" w:name="_Hlk109760358"/>
            <w:r w:rsidR="00CD0AD0" w:rsidRPr="0050504C">
              <w:rPr>
                <w:rFonts w:cstheme="majorBidi"/>
                <w:sz w:val="12"/>
                <w:szCs w:val="12"/>
              </w:rPr>
              <w:t xml:space="preserve">experience with e-learning before </w:t>
            </w:r>
            <w:r w:rsidR="00512D74" w:rsidRPr="0050504C">
              <w:rPr>
                <w:rFonts w:cstheme="majorBidi"/>
                <w:sz w:val="12"/>
                <w:szCs w:val="12"/>
              </w:rPr>
              <w:t>COVID</w:t>
            </w:r>
            <w:r w:rsidR="00CD0AD0" w:rsidRPr="0050504C">
              <w:rPr>
                <w:rFonts w:cstheme="majorBidi"/>
                <w:sz w:val="12"/>
                <w:szCs w:val="12"/>
              </w:rPr>
              <w:t>-19</w:t>
            </w:r>
            <w:bookmarkEnd w:id="8"/>
            <w:r w:rsidR="00CD0AD0" w:rsidRPr="0050504C">
              <w:rPr>
                <w:rFonts w:cstheme="majorBidi"/>
                <w:sz w:val="12"/>
                <w:szCs w:val="12"/>
              </w:rPr>
              <w:t xml:space="preserve"> (P&lt;0.001).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5338C85D" w14:textId="45F213DD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5F11EE70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67E4A4F4" w14:textId="49261F5C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proofErr w:type="spellStart"/>
            <w:r w:rsidRPr="00DD757A">
              <w:rPr>
                <w:rFonts w:cstheme="majorBidi"/>
                <w:sz w:val="12"/>
                <w:szCs w:val="12"/>
              </w:rPr>
              <w:t>Vala</w:t>
            </w:r>
            <w:proofErr w:type="spellEnd"/>
            <w:r w:rsidRPr="00DD757A">
              <w:rPr>
                <w:rFonts w:cstheme="majorBidi"/>
                <w:sz w:val="12"/>
                <w:szCs w:val="12"/>
              </w:rPr>
              <w:t xml:space="preserve"> et al.</w:t>
            </w:r>
            <w:r w:rsidR="0050504C">
              <w:rPr>
                <w:rFonts w:cstheme="majorBidi"/>
                <w:sz w:val="12"/>
                <w:szCs w:val="12"/>
              </w:rPr>
              <w:t xml:space="preserve"> [33] (</w:t>
            </w:r>
            <w:r w:rsidRPr="00DD757A">
              <w:rPr>
                <w:rFonts w:cstheme="majorBidi"/>
                <w:sz w:val="12"/>
                <w:szCs w:val="12"/>
              </w:rPr>
              <w:t>2020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499901C7" w14:textId="77777777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India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0DE600AB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250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4BB45DA3" w14:textId="0A1630E0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617914EC" w14:textId="62E008A2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7D249259" w14:textId="5A08476D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7F0F60C1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Clinical medicine (100)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0BFFD935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Online video lectures (100)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713C7AED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Online video lectures platform (100)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3844CA89" w14:textId="3D5A68E8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421ACE19" w14:textId="5077509D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1961773E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4B28370D" w14:textId="108F22D9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42.80% of the students preferred e-learning classes to traditional teaching.</w:t>
            </w:r>
          </w:p>
          <w:p w14:paraId="60D4CA08" w14:textId="3E73AE4A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12.00% of the students preferred e-learning for practical classes to traditional teaching.</w:t>
            </w:r>
          </w:p>
          <w:p w14:paraId="5E578CB7" w14:textId="42DE37B7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The students feel more personalized (55.40%) in the online lectures than in traditional teaching.</w:t>
            </w:r>
          </w:p>
          <w:p w14:paraId="5FBE3354" w14:textId="0B5536EA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The students have more freedom (68.20%) in online lectures than in traditional teaching.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1EC3F81B" w14:textId="72F0CDBD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2B101333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4DF5153B" w14:textId="370732B9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proofErr w:type="spellStart"/>
            <w:r w:rsidRPr="00DD757A">
              <w:rPr>
                <w:rFonts w:cstheme="majorBidi"/>
                <w:sz w:val="12"/>
                <w:szCs w:val="12"/>
              </w:rPr>
              <w:t>Yuryeva</w:t>
            </w:r>
            <w:proofErr w:type="spellEnd"/>
            <w:r w:rsidRPr="00DD757A">
              <w:rPr>
                <w:rFonts w:cstheme="majorBidi"/>
                <w:sz w:val="12"/>
                <w:szCs w:val="12"/>
              </w:rPr>
              <w:t xml:space="preserve"> et al.</w:t>
            </w:r>
            <w:r w:rsidR="0050504C">
              <w:rPr>
                <w:rFonts w:cstheme="majorBidi"/>
                <w:sz w:val="12"/>
                <w:szCs w:val="12"/>
              </w:rPr>
              <w:t xml:space="preserve"> [36] (</w:t>
            </w:r>
            <w:r w:rsidRPr="00DD757A">
              <w:rPr>
                <w:rFonts w:cstheme="majorBidi"/>
                <w:sz w:val="12"/>
                <w:szCs w:val="12"/>
              </w:rPr>
              <w:t>2020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4E3C4A68" w14:textId="77777777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Ukraine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79FF46AD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203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51476550" w14:textId="7401771C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30.05/9.95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3B06A1AD" w14:textId="47B817C0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20.46 (SD=2.79)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08754E1B" w14:textId="0AA90F1F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174216A3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Clinical medicine (100)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5D6B20DD" w14:textId="728CDE88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71D89A38" w14:textId="7923AD82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>-</w:t>
            </w:r>
            <w:r>
              <w:rPr>
                <w:rFonts w:eastAsia="Calibri" w:cstheme="majorBidi"/>
                <w:sz w:val="12"/>
                <w:szCs w:val="12"/>
              </w:rPr>
              <w:t xml:space="preserve">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Google Classroom</w:t>
            </w:r>
          </w:p>
          <w:p w14:paraId="1DA151AE" w14:textId="68C43FBF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>-</w:t>
            </w:r>
            <w:r>
              <w:rPr>
                <w:rFonts w:eastAsia="Calibri" w:cstheme="majorBidi"/>
                <w:sz w:val="12"/>
                <w:szCs w:val="12"/>
              </w:rPr>
              <w:t xml:space="preserve">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ZOOM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50C73316" w14:textId="1A3FFB41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04FFB9A6" w14:textId="395D7B02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6181C2EF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4A203C6A" w14:textId="299C54A3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60.10% of the students were satisfied with e-learning.</w:t>
            </w:r>
          </w:p>
          <w:p w14:paraId="51BA966F" w14:textId="3F33C8CC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14.79% of the students preferred e-learning over traditional one.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7E29F7B0" w14:textId="1B11BE4E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Low</w:t>
            </w:r>
          </w:p>
        </w:tc>
      </w:tr>
      <w:tr w:rsidR="00512D74" w:rsidRPr="00DD757A" w14:paraId="4BA60BA1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22BD5389" w14:textId="654A9FA9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Zhang et al.</w:t>
            </w:r>
            <w:r w:rsidR="0050504C">
              <w:rPr>
                <w:rFonts w:cstheme="majorBidi"/>
                <w:sz w:val="12"/>
                <w:szCs w:val="12"/>
              </w:rPr>
              <w:t xml:space="preserve"> [14] (</w:t>
            </w:r>
            <w:r w:rsidRPr="00DD757A">
              <w:rPr>
                <w:rFonts w:cstheme="majorBidi"/>
                <w:sz w:val="12"/>
                <w:szCs w:val="12"/>
              </w:rPr>
              <w:t>2020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543A7799" w14:textId="12BE6685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China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620B17B3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48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5E99162D" w14:textId="774358D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31.25/93.75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31F4A89F" w14:textId="7C7405FA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21.52 (SD=1.81)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11F5A14C" w14:textId="12B5C8AB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1739A9AB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Clinical medicine (100)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1A2EBC6C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Live streaming (100)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0DFF30A9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Online lectures platform (100)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11FA8A6E" w14:textId="2396BAC4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539D58EE" w14:textId="5244DC3C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56697A6D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278A8AE1" w14:textId="7CDBB1F3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45.83% of the students preferred e-learning to traditional teaching.</w:t>
            </w:r>
          </w:p>
          <w:p w14:paraId="08FEA711" w14:textId="1CFE428C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The mean score of students’ satisfaction regarding the content of e-learning was 3.83 (SD=0.95).</w:t>
            </w:r>
          </w:p>
          <w:p w14:paraId="2C5BFC09" w14:textId="614BAB2E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The results showed that students’ knowledge, behaviors of discussion, and consulting were significantly improved by online courses (P&lt;0.001).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5FE0BC56" w14:textId="2D6FA7ED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4345ED75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3C18F7E7" w14:textId="5230B561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proofErr w:type="spellStart"/>
            <w:r w:rsidRPr="00DD757A">
              <w:rPr>
                <w:rFonts w:cstheme="majorBidi"/>
                <w:sz w:val="12"/>
                <w:szCs w:val="12"/>
              </w:rPr>
              <w:t>Alblihed</w:t>
            </w:r>
            <w:proofErr w:type="spellEnd"/>
            <w:r w:rsidRPr="00DD757A">
              <w:rPr>
                <w:rFonts w:cstheme="majorBidi"/>
                <w:sz w:val="12"/>
                <w:szCs w:val="12"/>
              </w:rPr>
              <w:t xml:space="preserve"> et al.</w:t>
            </w:r>
            <w:r w:rsidR="0050504C">
              <w:rPr>
                <w:rFonts w:cstheme="majorBidi"/>
                <w:sz w:val="12"/>
                <w:szCs w:val="12"/>
              </w:rPr>
              <w:t xml:space="preserve"> [3] (</w:t>
            </w:r>
            <w:r w:rsidRPr="00DD757A">
              <w:rPr>
                <w:rFonts w:cstheme="majorBidi"/>
                <w:sz w:val="12"/>
                <w:szCs w:val="12"/>
              </w:rPr>
              <w:t>2021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24EB3FA6" w14:textId="77777777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Saudi Arabia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6FF577E7" w14:textId="32199CB1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4</w:t>
            </w:r>
            <w:r w:rsidR="0050504C">
              <w:rPr>
                <w:rFonts w:cstheme="majorBidi"/>
                <w:sz w:val="12"/>
                <w:szCs w:val="12"/>
              </w:rPr>
              <w:t>,</w:t>
            </w:r>
            <w:r w:rsidRPr="00DD757A">
              <w:rPr>
                <w:rFonts w:cstheme="majorBidi"/>
                <w:sz w:val="12"/>
                <w:szCs w:val="12"/>
              </w:rPr>
              <w:t>850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3705C664" w14:textId="34CAD72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56.60/43.40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7398AC56" w14:textId="6DB4310E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4318606B" w14:textId="64ACD0C0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1937C868" w14:textId="315AA3A4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36EDD">
              <w:rPr>
                <w:rFonts w:cstheme="majorBidi"/>
                <w:sz w:val="12"/>
                <w:szCs w:val="12"/>
              </w:rPr>
              <w:t>-</w:t>
            </w:r>
            <w:r>
              <w:rPr>
                <w:rFonts w:cstheme="majorBidi"/>
                <w:sz w:val="12"/>
                <w:szCs w:val="12"/>
              </w:rPr>
              <w:t xml:space="preserve"> </w:t>
            </w:r>
            <w:r w:rsidR="00CD0AD0" w:rsidRPr="00536EDD">
              <w:rPr>
                <w:rFonts w:cstheme="majorBidi"/>
                <w:sz w:val="12"/>
                <w:szCs w:val="12"/>
              </w:rPr>
              <w:t>Clinical medicine (53.61)</w:t>
            </w:r>
          </w:p>
          <w:p w14:paraId="0C1007F7" w14:textId="7D448AF0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36EDD">
              <w:rPr>
                <w:rFonts w:cstheme="majorBidi"/>
                <w:sz w:val="12"/>
                <w:szCs w:val="12"/>
              </w:rPr>
              <w:t>-</w:t>
            </w:r>
            <w:r>
              <w:rPr>
                <w:rFonts w:cstheme="majorBidi"/>
                <w:sz w:val="12"/>
                <w:szCs w:val="12"/>
              </w:rPr>
              <w:t xml:space="preserve"> </w:t>
            </w:r>
            <w:r w:rsidR="00CD0AD0" w:rsidRPr="00536EDD">
              <w:rPr>
                <w:rFonts w:cstheme="majorBidi"/>
                <w:sz w:val="12"/>
                <w:szCs w:val="12"/>
              </w:rPr>
              <w:t>Dentistry (8.66)</w:t>
            </w:r>
          </w:p>
          <w:p w14:paraId="5E0E3B76" w14:textId="75D2C19D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cstheme="majorBidi"/>
                <w:sz w:val="12"/>
                <w:szCs w:val="12"/>
              </w:rPr>
              <w:t>-</w:t>
            </w:r>
            <w:r>
              <w:rPr>
                <w:rFonts w:cstheme="majorBidi"/>
                <w:sz w:val="12"/>
                <w:szCs w:val="12"/>
              </w:rPr>
              <w:t xml:space="preserve"> </w:t>
            </w:r>
            <w:r w:rsidR="00CD0AD0" w:rsidRPr="00536EDD">
              <w:rPr>
                <w:rFonts w:cstheme="majorBidi"/>
                <w:sz w:val="12"/>
                <w:szCs w:val="12"/>
              </w:rPr>
              <w:t>Applied Health (37.73)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630C0890" w14:textId="62C3CF0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5FB16F53" w14:textId="64FF0A62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>-</w:t>
            </w:r>
            <w:r>
              <w:rPr>
                <w:rFonts w:eastAsia="Calibri" w:cstheme="majorBidi"/>
                <w:sz w:val="12"/>
                <w:szCs w:val="12"/>
              </w:rPr>
              <w:t xml:space="preserve">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Faculties’ online platforms (75.20)</w:t>
            </w:r>
          </w:p>
          <w:p w14:paraId="3508BC63" w14:textId="273E4092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>-</w:t>
            </w:r>
            <w:r>
              <w:rPr>
                <w:rFonts w:eastAsia="Calibri" w:cstheme="majorBidi"/>
                <w:sz w:val="12"/>
                <w:szCs w:val="12"/>
              </w:rPr>
              <w:t xml:space="preserve">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Other platforms (24.80)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2B2FF7C2" w14:textId="6887B5FC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6A40A67D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77.21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4D400185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2B872BAD" w14:textId="461C0B36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46.90% of the students were highly satisfied with e-learning.</w:t>
            </w:r>
          </w:p>
          <w:p w14:paraId="7BA355F3" w14:textId="04B47262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Maximum satisfaction was reported among the applied health students (63.13% highly satisfied), followed by dental students (45.00% highly satisfied), and medical students (39.30% highly satisfied).</w:t>
            </w:r>
          </w:p>
          <w:p w14:paraId="44253DC5" w14:textId="2EF2F800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The satisfaction with e-learning was significantly higher in females (P=0.000).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63BF7705" w14:textId="2F89FE00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673A5570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6CB377E5" w14:textId="5DEB3141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proofErr w:type="spellStart"/>
            <w:r w:rsidRPr="00DD757A">
              <w:rPr>
                <w:rFonts w:cstheme="majorBidi"/>
                <w:sz w:val="12"/>
                <w:szCs w:val="12"/>
              </w:rPr>
              <w:lastRenderedPageBreak/>
              <w:t>AlQhtani</w:t>
            </w:r>
            <w:proofErr w:type="spellEnd"/>
            <w:r w:rsidRPr="00DD757A">
              <w:rPr>
                <w:rFonts w:cstheme="majorBidi"/>
                <w:sz w:val="12"/>
                <w:szCs w:val="12"/>
              </w:rPr>
              <w:t xml:space="preserve"> et al.</w:t>
            </w:r>
            <w:r w:rsidR="0050504C">
              <w:rPr>
                <w:rFonts w:cstheme="majorBidi"/>
                <w:sz w:val="12"/>
                <w:szCs w:val="12"/>
              </w:rPr>
              <w:t xml:space="preserve"> [15] (</w:t>
            </w:r>
            <w:r w:rsidRPr="00DD757A">
              <w:rPr>
                <w:rFonts w:cstheme="majorBidi"/>
                <w:sz w:val="12"/>
                <w:szCs w:val="12"/>
              </w:rPr>
              <w:t>2021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3C0B7697" w14:textId="77777777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Saudi Arabia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1ED15600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376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5FDCFAFD" w14:textId="36C1C1D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86.43/13.57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3B95B692" w14:textId="423618FE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22.90 (SD=2.34)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7989BFC6" w14:textId="3069917B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348F0CBC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Clinical medicine (100)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6EE8613C" w14:textId="3C6305A1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>-</w:t>
            </w:r>
            <w:r>
              <w:rPr>
                <w:rFonts w:eastAsia="Calibri" w:cstheme="majorBidi"/>
                <w:sz w:val="12"/>
                <w:szCs w:val="12"/>
              </w:rPr>
              <w:t xml:space="preserve">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Live online lectures</w:t>
            </w:r>
          </w:p>
          <w:p w14:paraId="63E72BF0" w14:textId="726780EA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Problem-based learning</w:t>
            </w:r>
          </w:p>
          <w:p w14:paraId="368D7AD1" w14:textId="07C98B25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Integrated clinical case discussion</w:t>
            </w:r>
          </w:p>
          <w:p w14:paraId="6CAD7B97" w14:textId="59EBC0EA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Tutorial</w:t>
            </w:r>
          </w:p>
          <w:p w14:paraId="566B3DA0" w14:textId="4454ACDF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Self-directed learning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6B280102" w14:textId="3DDBBCCB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78BB9A6A" w14:textId="3379138C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501FDBE7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25.00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71440F72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5B118325" w14:textId="25B04F5A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35.88% of the students were satisfied with e-learning in all aspects.</w:t>
            </w:r>
          </w:p>
          <w:p w14:paraId="49E110A9" w14:textId="1C609CFD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>-</w:t>
            </w:r>
            <w:r w:rsidR="00512D74">
              <w:rPr>
                <w:rFonts w:cstheme="majorBidi"/>
                <w:sz w:val="12"/>
                <w:szCs w:val="12"/>
              </w:rPr>
              <w:t xml:space="preserve"> </w:t>
            </w:r>
            <w:r w:rsidR="00CD0AD0" w:rsidRPr="0050504C">
              <w:rPr>
                <w:rFonts w:cstheme="majorBidi"/>
                <w:sz w:val="12"/>
                <w:szCs w:val="12"/>
              </w:rPr>
              <w:t>The mean score of students’ satisfaction was 3.55 (SD=1.20), the highest level, for the availability of e-resources.</w:t>
            </w:r>
          </w:p>
          <w:p w14:paraId="5A4904A6" w14:textId="41734EEE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The mean score of students’ satisfaction was 2.07 (SD=1.03), the lowest level, for the practical and theoretical experience.</w:t>
            </w:r>
          </w:p>
          <w:p w14:paraId="3E444BAA" w14:textId="7FA7E310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The satisfaction with e-learning was significantly higher in males (B=0.38, P=0.001).</w:t>
            </w:r>
          </w:p>
          <w:p w14:paraId="5D17A028" w14:textId="66BEDE83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There was a significant negative relationship between satisfaction with e-learning and age (B=-0.05, P&lt;0.05).</w:t>
            </w:r>
          </w:p>
          <w:p w14:paraId="6E6811D8" w14:textId="358F3CB2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 xml:space="preserve">There was a significant positive relationship between satisfaction with e-learning and </w:t>
            </w:r>
            <w:bookmarkStart w:id="9" w:name="_Hlk109760685"/>
            <w:r w:rsidR="00CD0AD0" w:rsidRPr="0050504C">
              <w:rPr>
                <w:rFonts w:cstheme="majorBidi"/>
                <w:sz w:val="12"/>
                <w:szCs w:val="12"/>
              </w:rPr>
              <w:t xml:space="preserve">convenience </w:t>
            </w:r>
            <w:bookmarkEnd w:id="9"/>
            <w:r w:rsidR="00CD0AD0" w:rsidRPr="0050504C">
              <w:rPr>
                <w:rFonts w:cstheme="majorBidi"/>
                <w:sz w:val="12"/>
                <w:szCs w:val="12"/>
              </w:rPr>
              <w:t>(r=0.75, P&lt;0.001).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29817A37" w14:textId="57252AAF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7055A348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43EC9223" w14:textId="28AFFCB0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Dutta et al.</w:t>
            </w:r>
            <w:r w:rsidR="0050504C">
              <w:rPr>
                <w:rFonts w:cstheme="majorBidi"/>
                <w:sz w:val="12"/>
                <w:szCs w:val="12"/>
              </w:rPr>
              <w:t xml:space="preserve"> [6] (</w:t>
            </w:r>
            <w:r w:rsidRPr="00DD757A">
              <w:rPr>
                <w:rFonts w:cstheme="majorBidi"/>
                <w:sz w:val="12"/>
                <w:szCs w:val="12"/>
              </w:rPr>
              <w:t>2021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65AF2A7F" w14:textId="47E356C3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India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0BFE258E" w14:textId="48B90CE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1</w:t>
            </w:r>
            <w:r w:rsidR="00536EDD">
              <w:rPr>
                <w:rFonts w:cstheme="majorBidi"/>
                <w:sz w:val="12"/>
                <w:szCs w:val="12"/>
              </w:rPr>
              <w:t>,</w:t>
            </w:r>
            <w:r w:rsidRPr="00DD757A">
              <w:rPr>
                <w:rFonts w:cstheme="majorBidi"/>
                <w:sz w:val="12"/>
                <w:szCs w:val="12"/>
              </w:rPr>
              <w:t>068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2FF35CC7" w14:textId="7E30E4D6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49.53/50.47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263B0DDE" w14:textId="03741C5E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428FD3BE" w14:textId="4EB8FBED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22BAEE8D" w14:textId="180AE208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36EDD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cstheme="majorBidi"/>
                <w:sz w:val="12"/>
                <w:szCs w:val="12"/>
              </w:rPr>
              <w:t>Clinical medicine (86.04)</w:t>
            </w:r>
          </w:p>
          <w:p w14:paraId="785E587B" w14:textId="748E1DD3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cstheme="majorBidi"/>
                <w:sz w:val="12"/>
                <w:szCs w:val="12"/>
              </w:rPr>
              <w:t>Nursing (13.96)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56756EE7" w14:textId="72D3F709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722C7672" w14:textId="31E6804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2EC8EE26" w14:textId="641D4884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Mobile (81.55)</w:t>
            </w:r>
          </w:p>
          <w:p w14:paraId="6D64EFA9" w14:textId="5273D87A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Tablet (4.96)</w:t>
            </w:r>
          </w:p>
          <w:p w14:paraId="544B07A7" w14:textId="4144A912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Laptop (11.70)</w:t>
            </w:r>
          </w:p>
          <w:p w14:paraId="5D7162D0" w14:textId="0216EED6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Desktop computer (1.79)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61E8BAE6" w14:textId="3E18FCEE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3856F4A1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7AF38D9D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37.76% of the students were satisfied with e-learning.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6C8CCB06" w14:textId="778452D9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5F4EC96A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2065F5F9" w14:textId="092FAD85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Li et al.</w:t>
            </w:r>
            <w:r w:rsidR="0050504C">
              <w:rPr>
                <w:rFonts w:cstheme="majorBidi"/>
                <w:sz w:val="12"/>
                <w:szCs w:val="12"/>
              </w:rPr>
              <w:t xml:space="preserve"> [27] (</w:t>
            </w:r>
            <w:r w:rsidRPr="00DD757A">
              <w:rPr>
                <w:rFonts w:cstheme="majorBidi"/>
                <w:sz w:val="12"/>
                <w:szCs w:val="12"/>
              </w:rPr>
              <w:t>2021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029A0BD5" w14:textId="2A6B5122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China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6AC48A99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230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1105ED79" w14:textId="34C7EDAA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35.65/64.35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2B73F5ED" w14:textId="1870E225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1AAE5D11" w14:textId="29A59302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2E351218" w14:textId="0B1B2E74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36EDD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cstheme="majorBidi"/>
                <w:sz w:val="12"/>
                <w:szCs w:val="12"/>
              </w:rPr>
              <w:t>Clinical medicine (90.00)</w:t>
            </w:r>
          </w:p>
          <w:p w14:paraId="4503F00B" w14:textId="2CD1C2ED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cstheme="majorBidi"/>
                <w:sz w:val="12"/>
                <w:szCs w:val="12"/>
              </w:rPr>
              <w:t>Nursing (10.00)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431CC138" w14:textId="19CCD36E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>-</w:t>
            </w:r>
            <w:r>
              <w:rPr>
                <w:rFonts w:eastAsia="Calibri" w:cstheme="majorBidi"/>
                <w:sz w:val="12"/>
                <w:szCs w:val="12"/>
              </w:rPr>
              <w:t xml:space="preserve">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Live online lectures</w:t>
            </w:r>
          </w:p>
          <w:p w14:paraId="412D5869" w14:textId="61D7EFE9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>-</w:t>
            </w:r>
            <w:r>
              <w:rPr>
                <w:rFonts w:eastAsia="Calibri" w:cstheme="majorBidi"/>
                <w:sz w:val="12"/>
                <w:szCs w:val="12"/>
              </w:rPr>
              <w:t xml:space="preserve">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Pre-recorded lectures</w:t>
            </w:r>
          </w:p>
          <w:p w14:paraId="03A59089" w14:textId="341BAC64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>-</w:t>
            </w:r>
            <w:r>
              <w:rPr>
                <w:rFonts w:eastAsia="Calibri" w:cstheme="majorBidi"/>
                <w:sz w:val="12"/>
                <w:szCs w:val="12"/>
              </w:rPr>
              <w:t xml:space="preserve">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Group discussions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01A689D3" w14:textId="0C085421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Live stream platforms</w:t>
            </w:r>
          </w:p>
          <w:p w14:paraId="6D022403" w14:textId="36901B01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Video-uploading websites</w:t>
            </w:r>
          </w:p>
          <w:p w14:paraId="062C886C" w14:textId="5168C4DD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Emails</w:t>
            </w:r>
          </w:p>
          <w:p w14:paraId="757A4384" w14:textId="3B552169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Social network software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6E7D0634" w14:textId="535713B7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Mobile (71.30)</w:t>
            </w:r>
          </w:p>
          <w:p w14:paraId="4D63DE6B" w14:textId="77A6C16B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Tablet (6.95)</w:t>
            </w:r>
          </w:p>
          <w:p w14:paraId="0B588D82" w14:textId="26E343A4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PC (21.75)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5F397783" w14:textId="4CCDE0D6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3AAABAC6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42CC2422" w14:textId="65550EA0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36.52% of the students were satisfied with e-learning.</w:t>
            </w:r>
          </w:p>
          <w:p w14:paraId="2C92FCE7" w14:textId="40B40458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 xml:space="preserve">There was a significant negative relationship between </w:t>
            </w:r>
            <w:bookmarkStart w:id="10" w:name="_Hlk109760776"/>
            <w:r w:rsidR="00CD0AD0" w:rsidRPr="0050504C">
              <w:rPr>
                <w:rFonts w:cstheme="majorBidi"/>
                <w:sz w:val="12"/>
                <w:szCs w:val="12"/>
              </w:rPr>
              <w:t xml:space="preserve">clinical years </w:t>
            </w:r>
            <w:bookmarkEnd w:id="10"/>
            <w:r w:rsidR="00CD0AD0" w:rsidRPr="0050504C">
              <w:rPr>
                <w:rFonts w:cstheme="majorBidi"/>
                <w:sz w:val="12"/>
                <w:szCs w:val="12"/>
              </w:rPr>
              <w:t>and satisfaction with e-learning (P&lt;0.05).</w:t>
            </w:r>
          </w:p>
          <w:p w14:paraId="1DFCE783" w14:textId="436B319D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Satisfaction was significantly lower for students inside China (80.50%) than for students outside China (54.90%) (P&lt;0.01).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0A4A4BE8" w14:textId="11DCB4C1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1CFC6B20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6C91C1F2" w14:textId="124DC468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proofErr w:type="spellStart"/>
            <w:r w:rsidRPr="00DD757A">
              <w:rPr>
                <w:rFonts w:cstheme="majorBidi"/>
                <w:sz w:val="12"/>
                <w:szCs w:val="12"/>
              </w:rPr>
              <w:t>Oducado</w:t>
            </w:r>
            <w:proofErr w:type="spellEnd"/>
            <w:r w:rsidRPr="00DD757A">
              <w:rPr>
                <w:rFonts w:cstheme="majorBidi"/>
                <w:sz w:val="12"/>
                <w:szCs w:val="12"/>
              </w:rPr>
              <w:t xml:space="preserve"> &amp; Estoque</w:t>
            </w:r>
            <w:r w:rsidR="0050504C">
              <w:rPr>
                <w:rFonts w:cstheme="majorBidi"/>
                <w:sz w:val="12"/>
                <w:szCs w:val="12"/>
              </w:rPr>
              <w:t xml:space="preserve"> [29] (</w:t>
            </w:r>
            <w:r w:rsidRPr="00DD757A">
              <w:rPr>
                <w:rFonts w:cstheme="majorBidi"/>
                <w:sz w:val="12"/>
                <w:szCs w:val="12"/>
              </w:rPr>
              <w:t>2021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2ECA43F8" w14:textId="77777777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Philippines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209E6008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108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76D6CBB3" w14:textId="74F5596A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29.63/70.37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29518618" w14:textId="3DA06E6C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19.91 (SD=0.42)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37920822" w14:textId="50057A62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784EC9C7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Nursing (100)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019FD7CD" w14:textId="0B23BAC0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6C26745D" w14:textId="1147D0D8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1A4B0A07" w14:textId="5A2CE152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Mobile (57.41)</w:t>
            </w:r>
          </w:p>
          <w:p w14:paraId="4BCC5F52" w14:textId="5014D025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Tablet (2.78)</w:t>
            </w:r>
          </w:p>
          <w:p w14:paraId="7A71B024" w14:textId="7C4DCF40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Laptop (37.96)</w:t>
            </w:r>
          </w:p>
          <w:p w14:paraId="767F4FBC" w14:textId="1D157584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Desktop computer (1.85)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0D22C67A" w14:textId="11376236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0A24EE72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45DC40C3" w14:textId="50A73191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51.85% of the students were satisfied with e-learning.</w:t>
            </w:r>
          </w:p>
          <w:p w14:paraId="2DAD5F45" w14:textId="6B3769D2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 xml:space="preserve">There was a significant negative relationship between </w:t>
            </w:r>
            <w:bookmarkStart w:id="11" w:name="_Hlk109760919"/>
            <w:r w:rsidR="00CD0AD0" w:rsidRPr="0050504C">
              <w:rPr>
                <w:rFonts w:cstheme="majorBidi"/>
                <w:sz w:val="12"/>
                <w:szCs w:val="12"/>
              </w:rPr>
              <w:t xml:space="preserve">stress perception </w:t>
            </w:r>
            <w:bookmarkEnd w:id="11"/>
            <w:r w:rsidR="00CD0AD0" w:rsidRPr="0050504C">
              <w:rPr>
                <w:rFonts w:cstheme="majorBidi"/>
                <w:sz w:val="12"/>
                <w:szCs w:val="12"/>
              </w:rPr>
              <w:t>and satisfaction with e-learning (P&lt;0.05).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6F2C9927" w14:textId="5B0EFE7E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50B9A6D8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1AA66B24" w14:textId="33A5F928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Slimani et al.</w:t>
            </w:r>
            <w:r w:rsidR="0050504C">
              <w:rPr>
                <w:rFonts w:cstheme="majorBidi"/>
                <w:sz w:val="12"/>
                <w:szCs w:val="12"/>
              </w:rPr>
              <w:t xml:space="preserve"> [31] (</w:t>
            </w:r>
            <w:r w:rsidRPr="00DD757A">
              <w:rPr>
                <w:rFonts w:cstheme="majorBidi"/>
                <w:sz w:val="12"/>
                <w:szCs w:val="12"/>
              </w:rPr>
              <w:t>2021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7D69069C" w14:textId="77777777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Morocco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412F9A43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154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5A3DE577" w14:textId="1F9FED82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20.78/79.22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1398DA01" w14:textId="6490BC98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20.80 (SD=2.80)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69F00EAF" w14:textId="6070DB0F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397043DD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Pharmacy (100)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22E84B88" w14:textId="07CA5A69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36EDD">
              <w:rPr>
                <w:rFonts w:eastAsia="Calibri" w:cstheme="majorBidi"/>
                <w:sz w:val="12"/>
                <w:szCs w:val="12"/>
              </w:rPr>
              <w:t>Pre-recorded lectures</w:t>
            </w:r>
          </w:p>
          <w:p w14:paraId="44A65681" w14:textId="7A862870" w:rsidR="00CD0AD0" w:rsidRPr="00536EDD" w:rsidRDefault="00536EDD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36EDD">
              <w:rPr>
                <w:rFonts w:eastAsia="Calibri" w:cstheme="majorBidi"/>
                <w:sz w:val="12"/>
                <w:szCs w:val="12"/>
              </w:rPr>
              <w:t xml:space="preserve">- </w:t>
            </w:r>
            <w:proofErr w:type="spellStart"/>
            <w:r w:rsidR="00CD0AD0" w:rsidRPr="00536EDD">
              <w:rPr>
                <w:rFonts w:eastAsia="Calibri" w:cstheme="majorBidi"/>
                <w:sz w:val="12"/>
                <w:szCs w:val="12"/>
              </w:rPr>
              <w:t>PPTs</w:t>
            </w:r>
            <w:proofErr w:type="spellEnd"/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3C51723F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CANVAS (100)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1B98BD7F" w14:textId="083AA4B8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4DAA661C" w14:textId="14BF7DBF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1D1C2A1F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5C88BAF5" w14:textId="7E664740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63.64% of the students were satisfied with e-learning.</w:t>
            </w:r>
          </w:p>
          <w:p w14:paraId="04791EBA" w14:textId="03D80C19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81.82% of the students were satisfied with the structuring of the courses and assessments on the e-learning platform.</w:t>
            </w:r>
          </w:p>
          <w:p w14:paraId="359C7141" w14:textId="5CB59C67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60.39% of the students were satisfied with the number of topics presented in online teaching.</w:t>
            </w:r>
          </w:p>
          <w:p w14:paraId="4DB1A07B" w14:textId="6A3313EE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75.32% of the students were satisfied with timetables set for e-learning.</w:t>
            </w:r>
          </w:p>
          <w:p w14:paraId="32666EAB" w14:textId="77A72A25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 xml:space="preserve">There was a significant relationship between satisfaction with e-learning and the </w:t>
            </w:r>
            <w:bookmarkStart w:id="12" w:name="_Hlk109760992"/>
            <w:r w:rsidR="00CD0AD0" w:rsidRPr="0050504C">
              <w:rPr>
                <w:rFonts w:cstheme="majorBidi"/>
                <w:sz w:val="12"/>
                <w:szCs w:val="12"/>
              </w:rPr>
              <w:t xml:space="preserve">level of study </w:t>
            </w:r>
            <w:bookmarkEnd w:id="12"/>
            <w:r w:rsidR="00CD0AD0" w:rsidRPr="0050504C">
              <w:rPr>
                <w:rFonts w:cstheme="majorBidi"/>
                <w:sz w:val="12"/>
                <w:szCs w:val="12"/>
              </w:rPr>
              <w:t>(P=0.026).</w:t>
            </w:r>
          </w:p>
          <w:p w14:paraId="1EB063C0" w14:textId="6213F824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lastRenderedPageBreak/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 xml:space="preserve">There was a significant relationship between satisfaction with e-learning and </w:t>
            </w:r>
            <w:bookmarkStart w:id="13" w:name="_Hlk109761015"/>
            <w:r w:rsidR="00CD0AD0" w:rsidRPr="0050504C">
              <w:rPr>
                <w:rFonts w:cstheme="majorBidi"/>
                <w:sz w:val="12"/>
                <w:szCs w:val="12"/>
              </w:rPr>
              <w:t xml:space="preserve">adaptation </w:t>
            </w:r>
            <w:bookmarkEnd w:id="13"/>
            <w:r w:rsidR="00CD0AD0" w:rsidRPr="0050504C">
              <w:rPr>
                <w:rFonts w:cstheme="majorBidi"/>
                <w:sz w:val="12"/>
                <w:szCs w:val="12"/>
              </w:rPr>
              <w:t>(P=0.004).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6FEF771E" w14:textId="69461252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lastRenderedPageBreak/>
              <w:t>High</w:t>
            </w:r>
          </w:p>
        </w:tc>
      </w:tr>
      <w:tr w:rsidR="00512D74" w:rsidRPr="00DD757A" w14:paraId="0781EAC8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7D428A80" w14:textId="5098E52C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proofErr w:type="spellStart"/>
            <w:r w:rsidRPr="00DD757A">
              <w:rPr>
                <w:rFonts w:cstheme="majorBidi"/>
                <w:sz w:val="12"/>
                <w:szCs w:val="12"/>
              </w:rPr>
              <w:t>Totlis</w:t>
            </w:r>
            <w:proofErr w:type="spellEnd"/>
            <w:r w:rsidRPr="00DD757A">
              <w:rPr>
                <w:rFonts w:cstheme="majorBidi"/>
                <w:sz w:val="12"/>
                <w:szCs w:val="12"/>
              </w:rPr>
              <w:t xml:space="preserve"> et al.</w:t>
            </w:r>
            <w:r w:rsidR="0050504C">
              <w:rPr>
                <w:rFonts w:cstheme="majorBidi"/>
                <w:sz w:val="12"/>
                <w:szCs w:val="12"/>
              </w:rPr>
              <w:t xml:space="preserve"> [32] (</w:t>
            </w:r>
            <w:r w:rsidRPr="00DD757A">
              <w:rPr>
                <w:rFonts w:cstheme="majorBidi"/>
                <w:sz w:val="12"/>
                <w:szCs w:val="12"/>
              </w:rPr>
              <w:t>2021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7CC84F20" w14:textId="4039B8DE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  <w:shd w:val="clear" w:color="auto" w:fill="FFFFFF"/>
              </w:rPr>
              <w:t>Greece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2B907DEE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200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613BDE50" w14:textId="544CD462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38.00/62.00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50CC8E82" w14:textId="771763AB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20.66 (SD=4.25)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5283FD33" w14:textId="575789C3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2C955D8D" w14:textId="25DFB9C0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color w:val="000000"/>
                <w:sz w:val="12"/>
                <w:szCs w:val="12"/>
              </w:rPr>
            </w:pPr>
            <w:r w:rsidRPr="0050504C">
              <w:rPr>
                <w:rFonts w:cstheme="majorBidi"/>
                <w:color w:val="000000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color w:val="000000"/>
                <w:sz w:val="12"/>
                <w:szCs w:val="12"/>
              </w:rPr>
              <w:t>Clinical medicine (75.50)</w:t>
            </w:r>
          </w:p>
          <w:p w14:paraId="7932C3C2" w14:textId="155E9EF0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Dentistry (24.50)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2B8CEC01" w14:textId="1E1D274E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Live online lectures</w:t>
            </w:r>
          </w:p>
          <w:p w14:paraId="5846A606" w14:textId="56F26184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Pre-recorded lectures</w:t>
            </w:r>
          </w:p>
          <w:p w14:paraId="295C0ED8" w14:textId="64667171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proofErr w:type="spellStart"/>
            <w:r w:rsidR="00CD0AD0" w:rsidRPr="0050504C">
              <w:rPr>
                <w:rFonts w:cstheme="majorBidi"/>
                <w:sz w:val="12"/>
                <w:szCs w:val="12"/>
              </w:rPr>
              <w:t>PPTs</w:t>
            </w:r>
            <w:proofErr w:type="spellEnd"/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4BB24611" w14:textId="38D4FD5F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University’s online platform</w:t>
            </w:r>
          </w:p>
          <w:p w14:paraId="1136CC9A" w14:textId="46EFC284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>-</w:t>
            </w:r>
            <w:r w:rsidR="00512D74">
              <w:rPr>
                <w:rFonts w:cstheme="majorBidi"/>
                <w:sz w:val="12"/>
                <w:szCs w:val="12"/>
              </w:rPr>
              <w:t xml:space="preserve"> </w:t>
            </w:r>
            <w:r w:rsidR="00CD0AD0" w:rsidRPr="0050504C">
              <w:rPr>
                <w:rFonts w:cstheme="majorBidi"/>
                <w:sz w:val="12"/>
                <w:szCs w:val="12"/>
              </w:rPr>
              <w:t>Skype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7E53DBED" w14:textId="01D493A0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722904D6" w14:textId="5330180C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2AAB7BC2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0FB77841" w14:textId="60F21B42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56.00% of the students were satisfied with the online anatomy lecture.</w:t>
            </w:r>
          </w:p>
          <w:p w14:paraId="0C8D00A0" w14:textId="532703BC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52.50% of the students were satisfied with pre-recorded anatomy lectures.</w:t>
            </w:r>
          </w:p>
          <w:p w14:paraId="185DB7A5" w14:textId="66283D31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21.50% of the students were satisfied with studying anatomy lectures’ presentations.</w:t>
            </w:r>
          </w:p>
          <w:p w14:paraId="5E5AED49" w14:textId="61A9717C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49.00% of the students preferred traditional teaching to e-learning methods.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614DFA23" w14:textId="0175F7C4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563735B1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1E18BADF" w14:textId="2471B08A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proofErr w:type="spellStart"/>
            <w:r w:rsidRPr="00DD757A">
              <w:rPr>
                <w:rFonts w:cstheme="majorBidi"/>
                <w:sz w:val="12"/>
                <w:szCs w:val="12"/>
              </w:rPr>
              <w:t>Vishwanathan</w:t>
            </w:r>
            <w:proofErr w:type="spellEnd"/>
            <w:r w:rsidRPr="00DD757A">
              <w:rPr>
                <w:rFonts w:cstheme="majorBidi"/>
                <w:sz w:val="12"/>
                <w:szCs w:val="12"/>
              </w:rPr>
              <w:t xml:space="preserve"> et al.</w:t>
            </w:r>
            <w:r w:rsidR="0050504C">
              <w:rPr>
                <w:rFonts w:cstheme="majorBidi"/>
                <w:sz w:val="12"/>
                <w:szCs w:val="12"/>
              </w:rPr>
              <w:t xml:space="preserve"> [34] (</w:t>
            </w:r>
            <w:r w:rsidRPr="00DD757A">
              <w:rPr>
                <w:rFonts w:cstheme="majorBidi"/>
                <w:sz w:val="12"/>
                <w:szCs w:val="12"/>
              </w:rPr>
              <w:t>2021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35C5CA0A" w14:textId="77777777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  <w:shd w:val="clear" w:color="auto" w:fill="FFFFFF"/>
              </w:rPr>
              <w:t>India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7FE4B0FA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465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036674BD" w14:textId="722F650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50.76/49.24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0C992B57" w14:textId="1F43B72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20.00 (SD=1.30)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6B205051" w14:textId="496A0455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51B6179B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Clinical medicine (100)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51B4699A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Live online lectures (100)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1144200D" w14:textId="051B0C38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Google Classroom</w:t>
            </w:r>
          </w:p>
          <w:p w14:paraId="7D8E43CC" w14:textId="01B6ECB3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eastAsia="Calibri" w:cstheme="majorBidi"/>
                <w:sz w:val="12"/>
                <w:szCs w:val="12"/>
              </w:rPr>
              <w:t>Google Meet</w:t>
            </w:r>
          </w:p>
          <w:p w14:paraId="55CBE856" w14:textId="4C0AC544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ZOOM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0A9D1592" w14:textId="35D4DE45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0504C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eastAsia="Calibri" w:cstheme="majorBidi"/>
                <w:sz w:val="12"/>
                <w:szCs w:val="12"/>
              </w:rPr>
              <w:t>Mobile (86.67)</w:t>
            </w:r>
          </w:p>
          <w:p w14:paraId="47512BD9" w14:textId="716E17D5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0504C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eastAsia="Calibri" w:cstheme="majorBidi"/>
                <w:sz w:val="12"/>
                <w:szCs w:val="12"/>
              </w:rPr>
              <w:t>Tablet (3.01)</w:t>
            </w:r>
          </w:p>
          <w:p w14:paraId="100C0B50" w14:textId="20384820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sz w:val="12"/>
                <w:szCs w:val="12"/>
              </w:rPr>
            </w:pPr>
            <w:r w:rsidRPr="0050504C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eastAsia="Calibri" w:cstheme="majorBidi"/>
                <w:sz w:val="12"/>
                <w:szCs w:val="12"/>
              </w:rPr>
              <w:t>Laptop (9.67)</w:t>
            </w:r>
          </w:p>
          <w:p w14:paraId="391AA99F" w14:textId="1DE2DC7C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eastAsia="Calibri"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eastAsia="Calibri" w:cstheme="majorBidi"/>
                <w:sz w:val="12"/>
                <w:szCs w:val="12"/>
              </w:rPr>
              <w:t>Personal computer (0.65)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4EE9FD05" w14:textId="157D72C9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019C94DE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6F07B946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54.83% of the students were extremely and quite satisfied with e-learning modalities.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165BAE37" w14:textId="25AEC8E3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798201CC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1F13AC9B" w14:textId="2E3C1E3C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proofErr w:type="spellStart"/>
            <w:r w:rsidRPr="00DD757A">
              <w:rPr>
                <w:rFonts w:cstheme="majorBidi"/>
                <w:sz w:val="12"/>
                <w:szCs w:val="12"/>
              </w:rPr>
              <w:t>Yekefallah</w:t>
            </w:r>
            <w:proofErr w:type="spellEnd"/>
            <w:r w:rsidRPr="00DD757A">
              <w:rPr>
                <w:rFonts w:cstheme="majorBidi"/>
                <w:sz w:val="12"/>
                <w:szCs w:val="12"/>
              </w:rPr>
              <w:t xml:space="preserve"> et al.</w:t>
            </w:r>
            <w:r w:rsidR="0050504C">
              <w:rPr>
                <w:rFonts w:cstheme="majorBidi"/>
                <w:sz w:val="12"/>
                <w:szCs w:val="12"/>
              </w:rPr>
              <w:t xml:space="preserve"> [35] (</w:t>
            </w:r>
            <w:r w:rsidRPr="00DD757A">
              <w:rPr>
                <w:rFonts w:cstheme="majorBidi"/>
                <w:sz w:val="12"/>
                <w:szCs w:val="12"/>
              </w:rPr>
              <w:t>2021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50D17FF6" w14:textId="77777777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  <w:shd w:val="clear" w:color="auto" w:fill="FFFFFF"/>
              </w:rPr>
              <w:t>Iran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1026EF6A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420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40BB7054" w14:textId="4DA947AC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26.19/73.18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71D1108B" w14:textId="03D62585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21.14 (SD=1.25)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7C749004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53.33/46.67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1EC5DC78" w14:textId="03350062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27A7BA8B" w14:textId="235C585D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68AC1CE4" w14:textId="5F2C69B0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2DDD5216" w14:textId="11B3AA49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NA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1EA2E81E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55.47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6AAF7D5E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6969815F" w14:textId="025B2EB4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The mean score of the student's satisfaction with e-learning was 20.75 (SD=2.13).</w:t>
            </w:r>
          </w:p>
          <w:p w14:paraId="0F950DE1" w14:textId="08A0A189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40.95% of the students were satisfied with e-learning.</w:t>
            </w:r>
          </w:p>
          <w:p w14:paraId="64422795" w14:textId="7F1B5A9F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 xml:space="preserve">There was a significant relationship between satisfaction with e-learning and </w:t>
            </w:r>
            <w:bookmarkStart w:id="14" w:name="_Hlk109761062"/>
            <w:r w:rsidR="00CD0AD0" w:rsidRPr="0050504C">
              <w:rPr>
                <w:rFonts w:cstheme="majorBidi"/>
                <w:sz w:val="12"/>
                <w:szCs w:val="12"/>
              </w:rPr>
              <w:t xml:space="preserve">gender </w:t>
            </w:r>
            <w:bookmarkEnd w:id="14"/>
            <w:r w:rsidR="00CD0AD0" w:rsidRPr="0050504C">
              <w:rPr>
                <w:rFonts w:cstheme="majorBidi"/>
                <w:sz w:val="12"/>
                <w:szCs w:val="12"/>
              </w:rPr>
              <w:t>(P&lt;0.05)</w:t>
            </w:r>
          </w:p>
          <w:p w14:paraId="58F57DD5" w14:textId="57707E8C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 xml:space="preserve">There was a significant relationship between satisfaction with e-learning and </w:t>
            </w:r>
            <w:bookmarkStart w:id="15" w:name="_Hlk109761079"/>
            <w:r w:rsidR="00CD0AD0" w:rsidRPr="0050504C">
              <w:rPr>
                <w:rFonts w:cstheme="majorBidi"/>
                <w:sz w:val="12"/>
                <w:szCs w:val="12"/>
              </w:rPr>
              <w:t xml:space="preserve">previous attending to online classes </w:t>
            </w:r>
            <w:bookmarkEnd w:id="15"/>
            <w:r w:rsidR="00CD0AD0" w:rsidRPr="0050504C">
              <w:rPr>
                <w:rFonts w:cstheme="majorBidi"/>
                <w:sz w:val="12"/>
                <w:szCs w:val="12"/>
              </w:rPr>
              <w:t>(P&lt;0.05).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5CE93423" w14:textId="3D5D6629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High</w:t>
            </w:r>
          </w:p>
        </w:tc>
      </w:tr>
      <w:tr w:rsidR="00512D74" w:rsidRPr="00DD757A" w14:paraId="51B40F5A" w14:textId="77777777" w:rsidTr="00081BC3">
        <w:trPr>
          <w:trHeight w:val="593"/>
        </w:trPr>
        <w:tc>
          <w:tcPr>
            <w:tcW w:w="309" w:type="pct"/>
            <w:tcMar>
              <w:left w:w="85" w:type="dxa"/>
              <w:right w:w="85" w:type="dxa"/>
            </w:tcMar>
          </w:tcPr>
          <w:p w14:paraId="0B8BDC35" w14:textId="4CDA54C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proofErr w:type="spellStart"/>
            <w:r w:rsidRPr="00DD757A">
              <w:rPr>
                <w:rFonts w:cstheme="majorBidi"/>
                <w:sz w:val="12"/>
                <w:szCs w:val="12"/>
              </w:rPr>
              <w:t>Yuryeva</w:t>
            </w:r>
            <w:proofErr w:type="spellEnd"/>
            <w:r w:rsidRPr="00DD757A">
              <w:rPr>
                <w:rFonts w:cstheme="majorBidi"/>
                <w:sz w:val="12"/>
                <w:szCs w:val="12"/>
              </w:rPr>
              <w:t xml:space="preserve"> et al.</w:t>
            </w:r>
            <w:r w:rsidR="0050504C">
              <w:rPr>
                <w:rFonts w:cstheme="majorBidi"/>
                <w:sz w:val="12"/>
                <w:szCs w:val="12"/>
              </w:rPr>
              <w:t xml:space="preserve"> [19] (</w:t>
            </w:r>
            <w:r w:rsidRPr="00DD757A">
              <w:rPr>
                <w:rFonts w:cstheme="majorBidi"/>
                <w:sz w:val="12"/>
                <w:szCs w:val="12"/>
              </w:rPr>
              <w:t>2021</w:t>
            </w:r>
            <w:r w:rsidR="0050504C">
              <w:rPr>
                <w:rFonts w:cstheme="majorBidi"/>
                <w:sz w:val="12"/>
                <w:szCs w:val="12"/>
              </w:rPr>
              <w:t>)</w:t>
            </w:r>
          </w:p>
        </w:tc>
        <w:tc>
          <w:tcPr>
            <w:tcW w:w="244" w:type="pct"/>
            <w:tcMar>
              <w:left w:w="85" w:type="dxa"/>
              <w:right w:w="85" w:type="dxa"/>
            </w:tcMar>
          </w:tcPr>
          <w:p w14:paraId="0F8BA2B7" w14:textId="77777777" w:rsidR="00CD0AD0" w:rsidRPr="00DD757A" w:rsidRDefault="00CD0AD0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Ukraine</w:t>
            </w:r>
          </w:p>
        </w:tc>
        <w:tc>
          <w:tcPr>
            <w:tcW w:w="184" w:type="pct"/>
            <w:tcMar>
              <w:left w:w="85" w:type="dxa"/>
              <w:right w:w="85" w:type="dxa"/>
            </w:tcMar>
          </w:tcPr>
          <w:p w14:paraId="7AEE0890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205</w:t>
            </w:r>
          </w:p>
        </w:tc>
        <w:tc>
          <w:tcPr>
            <w:tcW w:w="245" w:type="pct"/>
            <w:tcMar>
              <w:left w:w="85" w:type="dxa"/>
              <w:right w:w="85" w:type="dxa"/>
            </w:tcMar>
          </w:tcPr>
          <w:p w14:paraId="18CB8476" w14:textId="00D38531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30.73/69.27</w:t>
            </w:r>
          </w:p>
        </w:tc>
        <w:tc>
          <w:tcPr>
            <w:tcW w:w="324" w:type="pct"/>
            <w:tcMar>
              <w:left w:w="85" w:type="dxa"/>
              <w:right w:w="85" w:type="dxa"/>
            </w:tcMar>
          </w:tcPr>
          <w:p w14:paraId="52A557FE" w14:textId="1014963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221" w:type="pct"/>
            <w:tcMar>
              <w:left w:w="85" w:type="dxa"/>
              <w:right w:w="85" w:type="dxa"/>
            </w:tcMar>
          </w:tcPr>
          <w:p w14:paraId="2C2D7CCC" w14:textId="58E2CE63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eastAsia="Calibri"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41" w:type="pct"/>
            <w:tcMar>
              <w:left w:w="85" w:type="dxa"/>
              <w:right w:w="85" w:type="dxa"/>
            </w:tcMar>
          </w:tcPr>
          <w:p w14:paraId="6819698F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Clinical medicine (100)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31F38FC8" w14:textId="2A93ADAA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Live online lectures</w:t>
            </w:r>
          </w:p>
          <w:p w14:paraId="67DFB6A8" w14:textId="2CC66105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Pre-recorded lectures</w:t>
            </w:r>
          </w:p>
        </w:tc>
        <w:tc>
          <w:tcPr>
            <w:tcW w:w="368" w:type="pct"/>
            <w:tcMar>
              <w:left w:w="85" w:type="dxa"/>
              <w:right w:w="85" w:type="dxa"/>
            </w:tcMar>
          </w:tcPr>
          <w:p w14:paraId="0C6F446B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Google Meet (100)</w:t>
            </w:r>
          </w:p>
        </w:tc>
        <w:tc>
          <w:tcPr>
            <w:tcW w:w="426" w:type="pct"/>
            <w:tcMar>
              <w:left w:w="85" w:type="dxa"/>
              <w:right w:w="85" w:type="dxa"/>
            </w:tcMar>
          </w:tcPr>
          <w:p w14:paraId="23A07A3D" w14:textId="267A3C00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Mobile (27.31)</w:t>
            </w:r>
          </w:p>
          <w:p w14:paraId="5E7E46EE" w14:textId="0BCC6364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Tablet (0.48)</w:t>
            </w:r>
          </w:p>
          <w:p w14:paraId="2D741152" w14:textId="14271122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Laptop (54.14)</w:t>
            </w:r>
          </w:p>
          <w:p w14:paraId="58C9501A" w14:textId="709F506C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Desktop computer (16.58)</w:t>
            </w:r>
          </w:p>
          <w:p w14:paraId="3E12E311" w14:textId="03FD0744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Other (1.49)</w:t>
            </w:r>
          </w:p>
        </w:tc>
        <w:tc>
          <w:tcPr>
            <w:tcW w:w="327" w:type="pct"/>
            <w:tcMar>
              <w:left w:w="85" w:type="dxa"/>
              <w:right w:w="85" w:type="dxa"/>
            </w:tcMar>
          </w:tcPr>
          <w:p w14:paraId="759DD30C" w14:textId="08A93A40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NA</w:t>
            </w:r>
          </w:p>
        </w:tc>
        <w:tc>
          <w:tcPr>
            <w:tcW w:w="374" w:type="pct"/>
            <w:tcMar>
              <w:left w:w="85" w:type="dxa"/>
              <w:right w:w="85" w:type="dxa"/>
            </w:tcMar>
          </w:tcPr>
          <w:p w14:paraId="42B66553" w14:textId="77777777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DD757A">
              <w:rPr>
                <w:rFonts w:eastAsia="Calibri" w:cstheme="majorBidi"/>
                <w:sz w:val="12"/>
                <w:szCs w:val="12"/>
              </w:rPr>
              <w:t>Researcher-made</w:t>
            </w:r>
          </w:p>
        </w:tc>
        <w:tc>
          <w:tcPr>
            <w:tcW w:w="990" w:type="pct"/>
            <w:tcMar>
              <w:left w:w="85" w:type="dxa"/>
              <w:right w:w="85" w:type="dxa"/>
            </w:tcMar>
          </w:tcPr>
          <w:p w14:paraId="6A5A05A1" w14:textId="156F07D8" w:rsidR="00CD0AD0" w:rsidRPr="0050504C" w:rsidRDefault="0050504C" w:rsidP="00512D74">
            <w:pPr>
              <w:autoSpaceDE w:val="0"/>
              <w:autoSpaceDN w:val="0"/>
              <w:adjustRightInd w:val="0"/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80.00% of students had moderate and higher satisfaction with e-learning outcomes.</w:t>
            </w:r>
          </w:p>
          <w:p w14:paraId="1A96E195" w14:textId="2FB8A9BC" w:rsidR="00CD0AD0" w:rsidRPr="0050504C" w:rsidRDefault="0050504C" w:rsidP="00512D74">
            <w:pPr>
              <w:spacing w:line="360" w:lineRule="auto"/>
              <w:ind w:left="60" w:hangingChars="50" w:hanging="60"/>
              <w:rPr>
                <w:rFonts w:cstheme="majorBidi"/>
                <w:b/>
                <w:bCs/>
                <w:sz w:val="12"/>
                <w:szCs w:val="12"/>
              </w:rPr>
            </w:pPr>
            <w:r w:rsidRPr="0050504C">
              <w:rPr>
                <w:rFonts w:cstheme="majorBidi"/>
                <w:sz w:val="12"/>
                <w:szCs w:val="12"/>
              </w:rPr>
              <w:t xml:space="preserve">- </w:t>
            </w:r>
            <w:r w:rsidR="00CD0AD0" w:rsidRPr="0050504C">
              <w:rPr>
                <w:rFonts w:cstheme="majorBidi"/>
                <w:sz w:val="12"/>
                <w:szCs w:val="12"/>
              </w:rPr>
              <w:t>15.12% of the students preferred e-learning over traditional ones.</w:t>
            </w:r>
          </w:p>
        </w:tc>
        <w:tc>
          <w:tcPr>
            <w:tcW w:w="272" w:type="pct"/>
            <w:tcMar>
              <w:left w:w="85" w:type="dxa"/>
              <w:right w:w="85" w:type="dxa"/>
            </w:tcMar>
          </w:tcPr>
          <w:p w14:paraId="2958E0C8" w14:textId="432512FD" w:rsidR="00CD0AD0" w:rsidRPr="00DD757A" w:rsidRDefault="00CD0AD0" w:rsidP="00512D74">
            <w:pPr>
              <w:spacing w:line="360" w:lineRule="auto"/>
              <w:ind w:left="60" w:hangingChars="50" w:hanging="60"/>
              <w:rPr>
                <w:rFonts w:cstheme="majorBidi"/>
                <w:sz w:val="12"/>
                <w:szCs w:val="12"/>
              </w:rPr>
            </w:pPr>
            <w:r w:rsidRPr="00DD757A">
              <w:rPr>
                <w:rFonts w:cstheme="majorBidi"/>
                <w:sz w:val="12"/>
                <w:szCs w:val="12"/>
              </w:rPr>
              <w:t>Fair</w:t>
            </w:r>
          </w:p>
        </w:tc>
      </w:tr>
    </w:tbl>
    <w:bookmarkEnd w:id="0"/>
    <w:p w14:paraId="03BDE077" w14:textId="5ADB3F5D" w:rsidR="00F10230" w:rsidRDefault="00512D74" w:rsidP="00081BC3">
      <w:pPr>
        <w:spacing w:beforeLines="50" w:before="120"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  <w:lang w:eastAsia="ko-KR"/>
        </w:rPr>
        <w:t>M</w:t>
      </w:r>
      <w:r>
        <w:rPr>
          <w:rFonts w:asciiTheme="majorBidi" w:hAnsiTheme="majorBidi" w:cstheme="majorBidi"/>
          <w:lang w:eastAsia="ko-KR"/>
        </w:rPr>
        <w:t xml:space="preserve">, male; F, female; </w:t>
      </w:r>
      <w:r w:rsidR="00CD0AD0" w:rsidRPr="00512D74">
        <w:rPr>
          <w:rFonts w:asciiTheme="majorBidi" w:hAnsiTheme="majorBidi" w:cstheme="majorBidi"/>
        </w:rPr>
        <w:t>SD</w:t>
      </w:r>
      <w:r>
        <w:rPr>
          <w:rFonts w:asciiTheme="majorBidi" w:hAnsiTheme="majorBidi" w:cstheme="majorBidi"/>
        </w:rPr>
        <w:t>,</w:t>
      </w:r>
      <w:r w:rsidR="00CD0AD0" w:rsidRPr="00512D7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</w:t>
      </w:r>
      <w:r w:rsidR="00CD0AD0" w:rsidRPr="00512D74">
        <w:rPr>
          <w:rFonts w:asciiTheme="majorBidi" w:hAnsiTheme="majorBidi" w:cstheme="majorBidi"/>
        </w:rPr>
        <w:t xml:space="preserve">tandard </w:t>
      </w:r>
      <w:r>
        <w:rPr>
          <w:rFonts w:asciiTheme="majorBidi" w:hAnsiTheme="majorBidi" w:cstheme="majorBidi"/>
        </w:rPr>
        <w:t>d</w:t>
      </w:r>
      <w:r w:rsidR="00CD0AD0" w:rsidRPr="00512D74">
        <w:rPr>
          <w:rFonts w:asciiTheme="majorBidi" w:hAnsiTheme="majorBidi" w:cstheme="majorBidi"/>
        </w:rPr>
        <w:t xml:space="preserve">eviation; </w:t>
      </w:r>
      <w:r w:rsidR="00081BC3">
        <w:rPr>
          <w:rFonts w:asciiTheme="majorBidi" w:hAnsiTheme="majorBidi" w:cstheme="majorBidi"/>
        </w:rPr>
        <w:t xml:space="preserve">NA, not available; </w:t>
      </w:r>
      <w:r w:rsidR="00CD0AD0" w:rsidRPr="00512D74">
        <w:rPr>
          <w:rFonts w:asciiTheme="majorBidi" w:hAnsiTheme="majorBidi" w:cstheme="majorBidi"/>
        </w:rPr>
        <w:t>E-learning</w:t>
      </w:r>
      <w:r w:rsidR="00081BC3">
        <w:rPr>
          <w:rFonts w:asciiTheme="majorBidi" w:hAnsiTheme="majorBidi" w:cstheme="majorBidi"/>
        </w:rPr>
        <w:t>,</w:t>
      </w:r>
      <w:r w:rsidR="00CD0AD0" w:rsidRPr="00512D74">
        <w:rPr>
          <w:rFonts w:asciiTheme="majorBidi" w:hAnsiTheme="majorBidi" w:cstheme="majorBidi"/>
        </w:rPr>
        <w:t xml:space="preserve"> </w:t>
      </w:r>
      <w:r w:rsidR="00081BC3">
        <w:rPr>
          <w:rFonts w:asciiTheme="majorBidi" w:hAnsiTheme="majorBidi" w:cstheme="majorBidi"/>
        </w:rPr>
        <w:t>e</w:t>
      </w:r>
      <w:r w:rsidR="00CD0AD0" w:rsidRPr="00512D74">
        <w:rPr>
          <w:rFonts w:asciiTheme="majorBidi" w:hAnsiTheme="majorBidi" w:cstheme="majorBidi"/>
        </w:rPr>
        <w:t xml:space="preserve">lectronic learning; </w:t>
      </w:r>
      <w:proofErr w:type="spellStart"/>
      <w:r w:rsidR="00CD0AD0" w:rsidRPr="00512D74">
        <w:rPr>
          <w:rFonts w:asciiTheme="majorBidi" w:hAnsiTheme="majorBidi" w:cstheme="majorBidi"/>
        </w:rPr>
        <w:t>PPTs</w:t>
      </w:r>
      <w:proofErr w:type="spellEnd"/>
      <w:r w:rsidR="00081BC3">
        <w:rPr>
          <w:rFonts w:asciiTheme="majorBidi" w:hAnsiTheme="majorBidi" w:cstheme="majorBidi"/>
        </w:rPr>
        <w:t>,</w:t>
      </w:r>
      <w:r w:rsidR="00CD0AD0" w:rsidRPr="00512D74">
        <w:rPr>
          <w:rFonts w:asciiTheme="majorBidi" w:hAnsiTheme="majorBidi" w:cstheme="majorBidi"/>
        </w:rPr>
        <w:t xml:space="preserve"> PowerPoint files; </w:t>
      </w:r>
      <w:proofErr w:type="spellStart"/>
      <w:r w:rsidR="00CD0AD0" w:rsidRPr="00512D74">
        <w:rPr>
          <w:rFonts w:asciiTheme="majorBidi" w:hAnsiTheme="majorBidi" w:cstheme="majorBidi"/>
        </w:rPr>
        <w:t>SEEQ</w:t>
      </w:r>
      <w:proofErr w:type="spellEnd"/>
      <w:r w:rsidR="00081BC3">
        <w:rPr>
          <w:rFonts w:asciiTheme="majorBidi" w:hAnsiTheme="majorBidi" w:cstheme="majorBidi"/>
        </w:rPr>
        <w:t>,</w:t>
      </w:r>
      <w:r w:rsidR="00CD0AD0" w:rsidRPr="00512D74">
        <w:rPr>
          <w:rFonts w:asciiTheme="majorBidi" w:hAnsiTheme="majorBidi" w:cstheme="majorBidi"/>
        </w:rPr>
        <w:t xml:space="preserve"> Students’ Evaluation of Educational Quality</w:t>
      </w:r>
      <w:r w:rsidR="00081BC3">
        <w:rPr>
          <w:rFonts w:asciiTheme="majorBidi" w:hAnsiTheme="majorBidi" w:cstheme="majorBidi"/>
        </w:rPr>
        <w:t xml:space="preserve">; </w:t>
      </w:r>
      <w:r w:rsidR="00081BC3" w:rsidRPr="00081BC3">
        <w:rPr>
          <w:rFonts w:asciiTheme="majorBidi" w:hAnsiTheme="majorBidi" w:cstheme="majorBidi"/>
        </w:rPr>
        <w:t>COVID-19, coronavirus disease 2019</w:t>
      </w:r>
      <w:r>
        <w:rPr>
          <w:rFonts w:asciiTheme="majorBidi" w:hAnsiTheme="majorBidi" w:cstheme="majorBidi"/>
        </w:rPr>
        <w:t>.</w:t>
      </w:r>
    </w:p>
    <w:p w14:paraId="3FDCBA3E" w14:textId="77777777" w:rsidR="00512D74" w:rsidRPr="00512D74" w:rsidRDefault="00512D74" w:rsidP="00081BC3">
      <w:pPr>
        <w:spacing w:after="0"/>
        <w:rPr>
          <w:rFonts w:asciiTheme="majorBidi" w:hAnsiTheme="majorBidi" w:cstheme="majorBidi"/>
        </w:rPr>
      </w:pPr>
    </w:p>
    <w:sectPr w:rsidR="00512D74" w:rsidRPr="00512D74" w:rsidSect="00DD757A">
      <w:pgSz w:w="16838" w:h="11906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7F8D" w14:textId="77777777" w:rsidR="00132056" w:rsidRDefault="00132056" w:rsidP="00DD757A">
      <w:pPr>
        <w:spacing w:after="0" w:line="240" w:lineRule="auto"/>
      </w:pPr>
      <w:r>
        <w:separator/>
      </w:r>
    </w:p>
  </w:endnote>
  <w:endnote w:type="continuationSeparator" w:id="0">
    <w:p w14:paraId="64D11E84" w14:textId="77777777" w:rsidR="00132056" w:rsidRDefault="00132056" w:rsidP="00DD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F94B" w14:textId="77777777" w:rsidR="00132056" w:rsidRDefault="00132056" w:rsidP="00DD757A">
      <w:pPr>
        <w:spacing w:after="0" w:line="240" w:lineRule="auto"/>
      </w:pPr>
      <w:r>
        <w:separator/>
      </w:r>
    </w:p>
  </w:footnote>
  <w:footnote w:type="continuationSeparator" w:id="0">
    <w:p w14:paraId="34D16AAA" w14:textId="77777777" w:rsidR="00132056" w:rsidRDefault="00132056" w:rsidP="00DD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DF2"/>
    <w:multiLevelType w:val="hybridMultilevel"/>
    <w:tmpl w:val="BB843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56DCA"/>
    <w:multiLevelType w:val="hybridMultilevel"/>
    <w:tmpl w:val="B862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09E"/>
    <w:multiLevelType w:val="hybridMultilevel"/>
    <w:tmpl w:val="2B1AF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8BA"/>
    <w:multiLevelType w:val="hybridMultilevel"/>
    <w:tmpl w:val="E770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3400"/>
    <w:multiLevelType w:val="hybridMultilevel"/>
    <w:tmpl w:val="6B06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9218C"/>
    <w:multiLevelType w:val="hybridMultilevel"/>
    <w:tmpl w:val="698E0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11520"/>
    <w:multiLevelType w:val="hybridMultilevel"/>
    <w:tmpl w:val="568C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42434"/>
    <w:multiLevelType w:val="hybridMultilevel"/>
    <w:tmpl w:val="A894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00A6"/>
    <w:multiLevelType w:val="hybridMultilevel"/>
    <w:tmpl w:val="4A88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8715C"/>
    <w:multiLevelType w:val="hybridMultilevel"/>
    <w:tmpl w:val="916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9206D"/>
    <w:multiLevelType w:val="hybridMultilevel"/>
    <w:tmpl w:val="FE60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303BDE"/>
    <w:multiLevelType w:val="hybridMultilevel"/>
    <w:tmpl w:val="FE74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135F2"/>
    <w:multiLevelType w:val="hybridMultilevel"/>
    <w:tmpl w:val="E75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A0709"/>
    <w:multiLevelType w:val="hybridMultilevel"/>
    <w:tmpl w:val="3E98D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414ADB"/>
    <w:multiLevelType w:val="hybridMultilevel"/>
    <w:tmpl w:val="ECE2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55D52"/>
    <w:multiLevelType w:val="hybridMultilevel"/>
    <w:tmpl w:val="E5A46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FC0B18"/>
    <w:multiLevelType w:val="hybridMultilevel"/>
    <w:tmpl w:val="A17E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F3741"/>
    <w:multiLevelType w:val="hybridMultilevel"/>
    <w:tmpl w:val="9146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44FC1"/>
    <w:multiLevelType w:val="hybridMultilevel"/>
    <w:tmpl w:val="A70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30079"/>
    <w:multiLevelType w:val="hybridMultilevel"/>
    <w:tmpl w:val="12F6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90CDB"/>
    <w:multiLevelType w:val="hybridMultilevel"/>
    <w:tmpl w:val="ECA6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1262">
    <w:abstractNumId w:val="17"/>
  </w:num>
  <w:num w:numId="2" w16cid:durableId="202910099">
    <w:abstractNumId w:val="14"/>
  </w:num>
  <w:num w:numId="3" w16cid:durableId="575171334">
    <w:abstractNumId w:val="7"/>
  </w:num>
  <w:num w:numId="4" w16cid:durableId="104083416">
    <w:abstractNumId w:val="9"/>
  </w:num>
  <w:num w:numId="5" w16cid:durableId="624892005">
    <w:abstractNumId w:val="4"/>
  </w:num>
  <w:num w:numId="6" w16cid:durableId="118884244">
    <w:abstractNumId w:val="12"/>
  </w:num>
  <w:num w:numId="7" w16cid:durableId="1792093919">
    <w:abstractNumId w:val="19"/>
  </w:num>
  <w:num w:numId="8" w16cid:durableId="1781609825">
    <w:abstractNumId w:val="18"/>
  </w:num>
  <w:num w:numId="9" w16cid:durableId="311906008">
    <w:abstractNumId w:val="11"/>
  </w:num>
  <w:num w:numId="10" w16cid:durableId="50927736">
    <w:abstractNumId w:val="8"/>
  </w:num>
  <w:num w:numId="11" w16cid:durableId="1863203361">
    <w:abstractNumId w:val="20"/>
  </w:num>
  <w:num w:numId="12" w16cid:durableId="1051885420">
    <w:abstractNumId w:val="6"/>
  </w:num>
  <w:num w:numId="13" w16cid:durableId="754517868">
    <w:abstractNumId w:val="16"/>
  </w:num>
  <w:num w:numId="14" w16cid:durableId="2106265346">
    <w:abstractNumId w:val="3"/>
  </w:num>
  <w:num w:numId="15" w16cid:durableId="1960451722">
    <w:abstractNumId w:val="1"/>
  </w:num>
  <w:num w:numId="16" w16cid:durableId="1107846236">
    <w:abstractNumId w:val="15"/>
  </w:num>
  <w:num w:numId="17" w16cid:durableId="1853254141">
    <w:abstractNumId w:val="0"/>
  </w:num>
  <w:num w:numId="18" w16cid:durableId="1662005107">
    <w:abstractNumId w:val="13"/>
  </w:num>
  <w:num w:numId="19" w16cid:durableId="279537605">
    <w:abstractNumId w:val="2"/>
  </w:num>
  <w:num w:numId="20" w16cid:durableId="763915949">
    <w:abstractNumId w:val="10"/>
  </w:num>
  <w:num w:numId="21" w16cid:durableId="857233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D0"/>
    <w:rsid w:val="00081BC3"/>
    <w:rsid w:val="00132056"/>
    <w:rsid w:val="0050504C"/>
    <w:rsid w:val="00512D74"/>
    <w:rsid w:val="00536EDD"/>
    <w:rsid w:val="008A4C64"/>
    <w:rsid w:val="00CD0AD0"/>
    <w:rsid w:val="00DD757A"/>
    <w:rsid w:val="00F1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28C66"/>
  <w15:chartTrackingRefBased/>
  <w15:docId w15:val="{C48AFE42-0498-47D3-BF62-1E274773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AD0"/>
    <w:pPr>
      <w:spacing w:line="48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D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D0AD0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CD0AD0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rsid w:val="00CD0AD0"/>
    <w:rPr>
      <w:rFonts w:eastAsiaTheme="minorEastAsia"/>
      <w:sz w:val="20"/>
      <w:szCs w:val="20"/>
    </w:rPr>
  </w:style>
  <w:style w:type="table" w:styleId="a6">
    <w:name w:val="Table Grid"/>
    <w:basedOn w:val="a1"/>
    <w:uiPriority w:val="39"/>
    <w:rsid w:val="00CD0AD0"/>
    <w:pPr>
      <w:spacing w:after="0" w:line="240" w:lineRule="auto"/>
    </w:pPr>
    <w:rPr>
      <w:rFonts w:asciiTheme="majorBidi" w:hAnsiTheme="majorBidi" w:cs="B Mitra"/>
      <w:sz w:val="24"/>
      <w:szCs w:val="28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DD75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D757A"/>
  </w:style>
  <w:style w:type="paragraph" w:styleId="a8">
    <w:name w:val="footer"/>
    <w:basedOn w:val="a"/>
    <w:link w:val="Char1"/>
    <w:uiPriority w:val="99"/>
    <w:unhideWhenUsed/>
    <w:rsid w:val="00DD757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D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Samad Karkhah</dc:creator>
  <cp:keywords/>
  <dc:description/>
  <cp:lastModifiedBy>Kim HJ</cp:lastModifiedBy>
  <cp:revision>3</cp:revision>
  <dcterms:created xsi:type="dcterms:W3CDTF">2022-12-27T18:57:00Z</dcterms:created>
  <dcterms:modified xsi:type="dcterms:W3CDTF">2022-12-27T23:49:00Z</dcterms:modified>
</cp:coreProperties>
</file>