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8C6" w:rsidRPr="00A728C6" w:rsidRDefault="002303D9" w:rsidP="00A728C6">
      <w:pPr>
        <w:widowControl w:val="0"/>
        <w:bidi w:val="0"/>
        <w:spacing w:before="240" w:after="0" w:line="480" w:lineRule="auto"/>
        <w:ind w:left="-284"/>
        <w:jc w:val="center"/>
        <w:rPr>
          <w:rFonts w:ascii="Garamond" w:hAnsi="Garamond" w:cs="Times New Roman"/>
          <w:b/>
          <w:bCs/>
          <w:sz w:val="28"/>
          <w:szCs w:val="28"/>
        </w:rPr>
      </w:pPr>
      <w:r>
        <w:rPr>
          <w:rFonts w:ascii="Garamond" w:hAnsi="Garamond" w:cs="Times New Roman"/>
          <w:b/>
          <w:bCs/>
          <w:sz w:val="28"/>
          <w:szCs w:val="28"/>
        </w:rPr>
        <w:t xml:space="preserve">Supplement 1. </w:t>
      </w:r>
      <w:r w:rsidR="00A728C6" w:rsidRPr="00A728C6">
        <w:rPr>
          <w:rFonts w:ascii="Garamond" w:hAnsi="Garamond" w:cs="Times New Roman"/>
          <w:b/>
          <w:bCs/>
          <w:sz w:val="28"/>
          <w:szCs w:val="28"/>
        </w:rPr>
        <w:t>Details of the intervention program</w:t>
      </w:r>
    </w:p>
    <w:p w:rsidR="00965959" w:rsidRPr="00A728C6" w:rsidRDefault="00965959" w:rsidP="00A728C6">
      <w:pPr>
        <w:widowControl w:val="0"/>
        <w:bidi w:val="0"/>
        <w:spacing w:before="240" w:after="0" w:line="480" w:lineRule="auto"/>
        <w:ind w:left="-284"/>
        <w:jc w:val="lowKashida"/>
        <w:rPr>
          <w:rFonts w:ascii="Garamond" w:hAnsi="Garamond" w:cs="Times New Roman"/>
          <w:b/>
          <w:bCs/>
        </w:rPr>
      </w:pPr>
      <w:r w:rsidRPr="00A8200A">
        <w:rPr>
          <w:rFonts w:ascii="Garamond" w:hAnsi="Garamond" w:cs="Times New Roman"/>
          <w:b/>
          <w:bCs/>
        </w:rPr>
        <w:t xml:space="preserve">The </w:t>
      </w:r>
      <w:r>
        <w:rPr>
          <w:rFonts w:ascii="Garamond" w:hAnsi="Garamond" w:cs="Times New Roman"/>
          <w:b/>
          <w:bCs/>
        </w:rPr>
        <w:t>contents of the</w:t>
      </w:r>
      <w:r w:rsidRPr="00A8200A">
        <w:rPr>
          <w:rFonts w:ascii="Garamond" w:hAnsi="Garamond" w:cs="Times New Roman"/>
          <w:b/>
          <w:bCs/>
        </w:rPr>
        <w:t xml:space="preserve"> program</w:t>
      </w:r>
    </w:p>
    <w:p w:rsidR="00965959" w:rsidRPr="00A728C6" w:rsidRDefault="00965959" w:rsidP="00A728C6">
      <w:pPr>
        <w:bidi w:val="0"/>
        <w:spacing w:line="480" w:lineRule="auto"/>
        <w:ind w:left="-284"/>
        <w:jc w:val="both"/>
        <w:rPr>
          <w:rFonts w:ascii="Garamond" w:hAnsi="Garamond" w:cs="Times New Roman"/>
          <w:sz w:val="20"/>
          <w:szCs w:val="20"/>
        </w:rPr>
      </w:pPr>
      <w:r w:rsidRPr="00A8200A">
        <w:rPr>
          <w:rFonts w:ascii="Garamond" w:hAnsi="Garamond" w:cs="Times New Roman"/>
          <w:sz w:val="20"/>
          <w:szCs w:val="20"/>
        </w:rPr>
        <w:t xml:space="preserve">The educational program of critical thinking was arranged as a spiral, with students studying the thinking skills during the basic sciences phase of undergraduate medical education. Based on the literature review and opinion of experts, education of four areas including </w:t>
      </w:r>
      <w:r w:rsidRPr="00965959">
        <w:rPr>
          <w:rFonts w:ascii="Garamond" w:hAnsi="Garamond" w:cs="Times New Roman"/>
          <w:sz w:val="20"/>
          <w:szCs w:val="20"/>
        </w:rPr>
        <w:t>Components and standards of thinking</w:t>
      </w:r>
      <w:r w:rsidRPr="00A8200A">
        <w:rPr>
          <w:rFonts w:ascii="Garamond" w:hAnsi="Garamond" w:cs="Times New Roman"/>
          <w:sz w:val="20"/>
          <w:szCs w:val="20"/>
        </w:rPr>
        <w:t xml:space="preserve"> (</w:t>
      </w:r>
      <w:r>
        <w:rPr>
          <w:rFonts w:ascii="Garamond" w:hAnsi="Garamond" w:cs="Times New Roman"/>
          <w:sz w:val="20"/>
          <w:szCs w:val="20"/>
        </w:rPr>
        <w:t>semester 1</w:t>
      </w:r>
      <w:r w:rsidRPr="00A8200A">
        <w:rPr>
          <w:rFonts w:ascii="Garamond" w:hAnsi="Garamond" w:cs="Times New Roman"/>
          <w:sz w:val="20"/>
          <w:szCs w:val="20"/>
        </w:rPr>
        <w:t xml:space="preserve">), </w:t>
      </w:r>
      <w:r w:rsidRPr="00965959">
        <w:rPr>
          <w:rFonts w:ascii="Garamond" w:hAnsi="Garamond" w:cs="Times New Roman"/>
          <w:sz w:val="20"/>
          <w:szCs w:val="20"/>
        </w:rPr>
        <w:t>Different types of cognitive biases and fallacies</w:t>
      </w:r>
      <w:r w:rsidRPr="00A8200A">
        <w:rPr>
          <w:rFonts w:ascii="Garamond" w:hAnsi="Garamond" w:cs="Times New Roman"/>
          <w:sz w:val="20"/>
          <w:szCs w:val="20"/>
        </w:rPr>
        <w:t xml:space="preserve"> (</w:t>
      </w:r>
      <w:r>
        <w:rPr>
          <w:rFonts w:ascii="Garamond" w:hAnsi="Garamond" w:cs="Times New Roman"/>
          <w:sz w:val="20"/>
          <w:szCs w:val="20"/>
        </w:rPr>
        <w:t>semester 2</w:t>
      </w:r>
      <w:r w:rsidRPr="00A8200A">
        <w:rPr>
          <w:rFonts w:ascii="Garamond" w:hAnsi="Garamond" w:cs="Times New Roman"/>
          <w:sz w:val="20"/>
          <w:szCs w:val="20"/>
        </w:rPr>
        <w:t xml:space="preserve">), </w:t>
      </w:r>
      <w:r w:rsidRPr="00965959">
        <w:rPr>
          <w:rFonts w:ascii="Garamond" w:hAnsi="Garamond" w:cs="Times New Roman"/>
          <w:sz w:val="20"/>
          <w:szCs w:val="20"/>
        </w:rPr>
        <w:t>Fact vs. Opinion and Rhetoric</w:t>
      </w:r>
      <w:r w:rsidRPr="00A8200A">
        <w:rPr>
          <w:rFonts w:ascii="Garamond" w:hAnsi="Garamond" w:cs="Times New Roman"/>
          <w:sz w:val="20"/>
          <w:szCs w:val="20"/>
        </w:rPr>
        <w:t xml:space="preserve"> (</w:t>
      </w:r>
      <w:r>
        <w:rPr>
          <w:rFonts w:ascii="Garamond" w:hAnsi="Garamond" w:cs="Times New Roman"/>
          <w:sz w:val="20"/>
          <w:szCs w:val="20"/>
        </w:rPr>
        <w:t>semester 3</w:t>
      </w:r>
      <w:r w:rsidRPr="00A8200A">
        <w:rPr>
          <w:rFonts w:ascii="Garamond" w:hAnsi="Garamond" w:cs="Times New Roman"/>
          <w:sz w:val="20"/>
          <w:szCs w:val="20"/>
        </w:rPr>
        <w:t xml:space="preserve">) and </w:t>
      </w:r>
      <w:r w:rsidRPr="00965959">
        <w:rPr>
          <w:rFonts w:ascii="Garamond" w:hAnsi="Garamond" w:cs="Times New Roman"/>
          <w:sz w:val="20"/>
          <w:szCs w:val="20"/>
        </w:rPr>
        <w:t>Principles of scientific reasoning and presentation</w:t>
      </w:r>
      <w:r w:rsidRPr="00A8200A">
        <w:rPr>
          <w:rFonts w:ascii="Garamond" w:hAnsi="Garamond" w:cs="Times New Roman"/>
          <w:sz w:val="20"/>
          <w:szCs w:val="20"/>
        </w:rPr>
        <w:t xml:space="preserve"> </w:t>
      </w:r>
      <w:r>
        <w:rPr>
          <w:rFonts w:ascii="Garamond" w:hAnsi="Garamond" w:cs="Times New Roman"/>
          <w:sz w:val="20"/>
          <w:szCs w:val="20"/>
        </w:rPr>
        <w:t>(semester 4</w:t>
      </w:r>
      <w:r w:rsidRPr="00A8200A">
        <w:rPr>
          <w:rFonts w:ascii="Garamond" w:hAnsi="Garamond" w:cs="Times New Roman"/>
          <w:sz w:val="20"/>
          <w:szCs w:val="20"/>
        </w:rPr>
        <w:t xml:space="preserve">) was </w:t>
      </w:r>
      <w:r>
        <w:rPr>
          <w:rFonts w:ascii="Garamond" w:hAnsi="Garamond" w:cs="Times New Roman"/>
          <w:sz w:val="20"/>
          <w:szCs w:val="20"/>
        </w:rPr>
        <w:t>conducted</w:t>
      </w:r>
      <w:r w:rsidR="00A728C6">
        <w:rPr>
          <w:rFonts w:ascii="Garamond" w:hAnsi="Garamond" w:cs="Times New Roman"/>
          <w:sz w:val="20"/>
          <w:szCs w:val="20"/>
        </w:rPr>
        <w:t xml:space="preserve"> (Table 1)</w:t>
      </w:r>
      <w:r w:rsidRPr="00A8200A">
        <w:rPr>
          <w:rFonts w:ascii="Garamond" w:hAnsi="Garamond" w:cs="Times New Roman"/>
          <w:sz w:val="20"/>
          <w:szCs w:val="20"/>
        </w:rPr>
        <w:t xml:space="preserve">. </w:t>
      </w:r>
      <w:r>
        <w:rPr>
          <w:rFonts w:ascii="Garamond" w:hAnsi="Garamond" w:cs="Times New Roman"/>
          <w:sz w:val="20"/>
          <w:szCs w:val="20"/>
        </w:rPr>
        <w:t xml:space="preserve">In total, </w:t>
      </w:r>
      <w:r w:rsidRPr="00A728C6">
        <w:rPr>
          <w:rFonts w:ascii="Garamond" w:hAnsi="Garamond" w:cs="Times New Roman"/>
          <w:sz w:val="20"/>
          <w:szCs w:val="20"/>
        </w:rPr>
        <w:t xml:space="preserve">the program consisted of 21 hands on critical thinking skills lessons geared toward medical students in basic sciences phase. </w:t>
      </w:r>
      <w:r w:rsidR="00A728C6" w:rsidRPr="00A728C6">
        <w:rPr>
          <w:rFonts w:ascii="Garamond" w:hAnsi="Garamond" w:cs="Times New Roman"/>
          <w:sz w:val="20"/>
          <w:szCs w:val="20"/>
        </w:rPr>
        <w:t xml:space="preserve">Educational material including pre-reading texts, worksheets, </w:t>
      </w:r>
      <w:r w:rsidR="00A728C6">
        <w:rPr>
          <w:rFonts w:ascii="Garamond" w:hAnsi="Garamond" w:cs="Times New Roman"/>
          <w:sz w:val="20"/>
          <w:szCs w:val="20"/>
        </w:rPr>
        <w:t>California Critical Assessment Test (form B)</w:t>
      </w:r>
      <w:r w:rsidR="00A728C6" w:rsidRPr="00A728C6">
        <w:rPr>
          <w:rFonts w:ascii="Garamond" w:hAnsi="Garamond" w:cs="Times New Roman"/>
          <w:sz w:val="20"/>
          <w:szCs w:val="20"/>
        </w:rPr>
        <w:t xml:space="preserve"> </w:t>
      </w:r>
      <w:r w:rsidR="00A728C6">
        <w:rPr>
          <w:rFonts w:ascii="Garamond" w:hAnsi="Garamond" w:cs="Times New Roman"/>
          <w:sz w:val="20"/>
          <w:szCs w:val="20"/>
        </w:rPr>
        <w:t>were prepared</w:t>
      </w:r>
      <w:r w:rsidR="00A728C6" w:rsidRPr="00A728C6">
        <w:rPr>
          <w:rFonts w:ascii="Garamond" w:hAnsi="Garamond" w:cs="Times New Roman"/>
          <w:sz w:val="20"/>
          <w:szCs w:val="20"/>
        </w:rPr>
        <w:t>.</w:t>
      </w:r>
    </w:p>
    <w:p w:rsidR="00E801F5" w:rsidRPr="00A8200A" w:rsidRDefault="00E801F5" w:rsidP="00965959">
      <w:pPr>
        <w:widowControl w:val="0"/>
        <w:bidi w:val="0"/>
        <w:spacing w:after="0" w:line="480" w:lineRule="auto"/>
        <w:ind w:left="-284"/>
        <w:jc w:val="lowKashida"/>
        <w:rPr>
          <w:rFonts w:ascii="Garamond" w:hAnsi="Garamond" w:cs="Times New Roman"/>
          <w:b/>
          <w:bCs/>
        </w:rPr>
      </w:pPr>
      <w:r w:rsidRPr="00A8200A">
        <w:rPr>
          <w:rFonts w:ascii="Garamond" w:hAnsi="Garamond" w:cs="Times New Roman"/>
          <w:b/>
          <w:bCs/>
        </w:rPr>
        <w:t>Aim</w:t>
      </w:r>
      <w:r w:rsidR="00A8200A" w:rsidRPr="00A8200A">
        <w:rPr>
          <w:rFonts w:ascii="Garamond" w:hAnsi="Garamond" w:cs="Times New Roman"/>
          <w:b/>
          <w:bCs/>
        </w:rPr>
        <w:t xml:space="preserve"> and objective of the program</w:t>
      </w:r>
      <w:r w:rsidRPr="00A8200A">
        <w:rPr>
          <w:rFonts w:ascii="Garamond" w:hAnsi="Garamond" w:cs="Times New Roman"/>
          <w:b/>
          <w:bCs/>
        </w:rPr>
        <w:t>:</w:t>
      </w:r>
    </w:p>
    <w:p w:rsidR="00E801F5" w:rsidRPr="00A8200A" w:rsidRDefault="0063160C"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 xml:space="preserve">In general, the aim of the program </w:t>
      </w:r>
      <w:r w:rsidR="00E801F5" w:rsidRPr="00A8200A">
        <w:rPr>
          <w:rFonts w:ascii="Garamond" w:hAnsi="Garamond" w:cs="Times New Roman"/>
          <w:sz w:val="20"/>
          <w:szCs w:val="20"/>
        </w:rPr>
        <w:t>was</w:t>
      </w:r>
      <w:r w:rsidRPr="00A8200A">
        <w:rPr>
          <w:rFonts w:ascii="Garamond" w:hAnsi="Garamond" w:cs="Times New Roman"/>
          <w:sz w:val="20"/>
          <w:szCs w:val="20"/>
        </w:rPr>
        <w:t xml:space="preserve"> promoting the students’ ability to use skillful and </w:t>
      </w:r>
      <w:r w:rsidR="00E801F5" w:rsidRPr="00A8200A">
        <w:rPr>
          <w:rFonts w:ascii="Garamond" w:hAnsi="Garamond" w:cs="Times New Roman"/>
          <w:sz w:val="20"/>
          <w:szCs w:val="20"/>
        </w:rPr>
        <w:t>critical</w:t>
      </w:r>
      <w:r w:rsidRPr="00A8200A">
        <w:rPr>
          <w:rFonts w:ascii="Garamond" w:hAnsi="Garamond" w:cs="Times New Roman"/>
          <w:sz w:val="20"/>
          <w:szCs w:val="20"/>
        </w:rPr>
        <w:t xml:space="preserve"> thinking in a wide range of problems which were faced. The goal</w:t>
      </w:r>
      <w:r w:rsidR="00E801F5" w:rsidRPr="00A8200A">
        <w:rPr>
          <w:rFonts w:ascii="Garamond" w:hAnsi="Garamond" w:cs="Times New Roman"/>
          <w:sz w:val="20"/>
          <w:szCs w:val="20"/>
        </w:rPr>
        <w:t>s of the program are as follows:</w:t>
      </w:r>
    </w:p>
    <w:p w:rsidR="00E801F5" w:rsidRPr="00A8200A" w:rsidRDefault="00E801F5"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1. Explain the intellectual components.</w:t>
      </w:r>
    </w:p>
    <w:p w:rsidR="00E801F5" w:rsidRPr="00A8200A" w:rsidRDefault="00E801F5"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2. Explain the standards of thinking.</w:t>
      </w:r>
    </w:p>
    <w:p w:rsidR="00E801F5" w:rsidRPr="00A8200A" w:rsidRDefault="00E801F5"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3. Explain the principles of reasoning.</w:t>
      </w:r>
    </w:p>
    <w:p w:rsidR="00A8200A" w:rsidRPr="00A8200A" w:rsidRDefault="00E801F5"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4. Evaluate each intellectual component based on thinking standards.</w:t>
      </w:r>
    </w:p>
    <w:p w:rsidR="00E801F5" w:rsidRPr="00A8200A" w:rsidRDefault="00A8200A"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 xml:space="preserve">5. </w:t>
      </w:r>
      <w:r w:rsidR="00E801F5" w:rsidRPr="00A8200A">
        <w:rPr>
          <w:rFonts w:ascii="Garamond" w:hAnsi="Garamond" w:cs="Times New Roman"/>
          <w:sz w:val="20"/>
          <w:szCs w:val="20"/>
        </w:rPr>
        <w:t>Apply the principles of self-assessment and correction.</w:t>
      </w:r>
    </w:p>
    <w:p w:rsidR="00E801F5" w:rsidRPr="00A8200A" w:rsidRDefault="00A8200A"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6</w:t>
      </w:r>
      <w:r w:rsidR="00E801F5" w:rsidRPr="00A8200A">
        <w:rPr>
          <w:rFonts w:ascii="Garamond" w:hAnsi="Garamond" w:cs="Times New Roman"/>
          <w:sz w:val="20"/>
          <w:szCs w:val="20"/>
        </w:rPr>
        <w:t>. Analysis the general principles of scientific thinking</w:t>
      </w:r>
    </w:p>
    <w:p w:rsidR="00E801F5" w:rsidRPr="00A8200A" w:rsidRDefault="00A8200A"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7</w:t>
      </w:r>
      <w:r w:rsidR="00E801F5" w:rsidRPr="00A8200A">
        <w:rPr>
          <w:rFonts w:ascii="Garamond" w:hAnsi="Garamond" w:cs="Times New Roman"/>
          <w:sz w:val="20"/>
          <w:szCs w:val="20"/>
        </w:rPr>
        <w:t>. Distinguish between different types of arguments (induction, analogy, etc.).</w:t>
      </w:r>
    </w:p>
    <w:p w:rsidR="00E801F5" w:rsidRPr="00A8200A" w:rsidRDefault="00A8200A"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8</w:t>
      </w:r>
      <w:r w:rsidR="00E801F5" w:rsidRPr="00A8200A">
        <w:rPr>
          <w:rFonts w:ascii="Garamond" w:hAnsi="Garamond" w:cs="Times New Roman"/>
          <w:sz w:val="20"/>
          <w:szCs w:val="20"/>
        </w:rPr>
        <w:t>. Discriminate the fallacies and cognitive biases in text, speech, etc.</w:t>
      </w:r>
    </w:p>
    <w:p w:rsidR="00A8200A" w:rsidRPr="00A8200A" w:rsidRDefault="00A8200A" w:rsidP="00965959">
      <w:pPr>
        <w:widowControl w:val="0"/>
        <w:bidi w:val="0"/>
        <w:spacing w:after="0" w:line="480" w:lineRule="auto"/>
        <w:ind w:left="-284"/>
        <w:jc w:val="lowKashida"/>
        <w:rPr>
          <w:rFonts w:ascii="Garamond" w:hAnsi="Garamond" w:cs="Times New Roman"/>
          <w:sz w:val="20"/>
          <w:szCs w:val="20"/>
          <w:rtl/>
        </w:rPr>
      </w:pPr>
      <w:r w:rsidRPr="00A8200A">
        <w:rPr>
          <w:rFonts w:ascii="Garamond" w:hAnsi="Garamond" w:cs="Times New Roman"/>
          <w:sz w:val="20"/>
          <w:szCs w:val="20"/>
        </w:rPr>
        <w:t>9</w:t>
      </w:r>
      <w:r w:rsidR="00E801F5" w:rsidRPr="00A8200A">
        <w:rPr>
          <w:rFonts w:ascii="Garamond" w:hAnsi="Garamond" w:cs="Times New Roman"/>
          <w:sz w:val="20"/>
          <w:szCs w:val="20"/>
        </w:rPr>
        <w:t xml:space="preserve">. </w:t>
      </w:r>
      <w:r w:rsidRPr="00A8200A">
        <w:rPr>
          <w:rFonts w:ascii="Garamond" w:hAnsi="Garamond" w:cs="Times New Roman"/>
          <w:sz w:val="20"/>
          <w:szCs w:val="20"/>
        </w:rPr>
        <w:t>Make a logical reasoning by considering the cognitive bias and fallacies.</w:t>
      </w:r>
    </w:p>
    <w:p w:rsidR="00E801F5" w:rsidRPr="00A8200A" w:rsidRDefault="00A8200A"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10. Distinguish between</w:t>
      </w:r>
      <w:r w:rsidR="00E801F5" w:rsidRPr="00A8200A">
        <w:rPr>
          <w:rFonts w:ascii="Garamond" w:hAnsi="Garamond" w:cs="Times New Roman"/>
          <w:sz w:val="20"/>
          <w:szCs w:val="20"/>
        </w:rPr>
        <w:t xml:space="preserve"> their opinions</w:t>
      </w:r>
      <w:r w:rsidRPr="00A8200A">
        <w:rPr>
          <w:rFonts w:ascii="Garamond" w:hAnsi="Garamond" w:cs="Times New Roman"/>
          <w:sz w:val="20"/>
          <w:szCs w:val="20"/>
        </w:rPr>
        <w:t>, facts and rhetoric</w:t>
      </w:r>
      <w:r w:rsidR="00E801F5" w:rsidRPr="00A8200A">
        <w:rPr>
          <w:rFonts w:ascii="Garamond" w:hAnsi="Garamond" w:cs="Times New Roman"/>
          <w:sz w:val="20"/>
          <w:szCs w:val="20"/>
        </w:rPr>
        <w:t>.</w:t>
      </w:r>
    </w:p>
    <w:p w:rsidR="00A8200A" w:rsidRPr="00A8200A" w:rsidRDefault="00A8200A"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11</w:t>
      </w:r>
      <w:r w:rsidR="00E801F5" w:rsidRPr="00A8200A">
        <w:rPr>
          <w:rFonts w:ascii="Garamond" w:hAnsi="Garamond" w:cs="Times New Roman"/>
          <w:sz w:val="20"/>
          <w:szCs w:val="20"/>
        </w:rPr>
        <w:t xml:space="preserve">. </w:t>
      </w:r>
      <w:r w:rsidRPr="00A8200A">
        <w:rPr>
          <w:rFonts w:ascii="Garamond" w:hAnsi="Garamond" w:cs="Times New Roman"/>
          <w:sz w:val="20"/>
          <w:szCs w:val="20"/>
        </w:rPr>
        <w:t>Analysis</w:t>
      </w:r>
      <w:r w:rsidR="00E801F5" w:rsidRPr="00A8200A">
        <w:rPr>
          <w:rFonts w:ascii="Garamond" w:hAnsi="Garamond" w:cs="Times New Roman"/>
          <w:sz w:val="20"/>
          <w:szCs w:val="20"/>
        </w:rPr>
        <w:t xml:space="preserve"> the process of thinking and problem solving in various fields (experimental sciences, ethics, logic and</w:t>
      </w:r>
      <w:r w:rsidR="00965959">
        <w:rPr>
          <w:rFonts w:ascii="Garamond" w:hAnsi="Garamond" w:cs="Times New Roman"/>
          <w:sz w:val="20"/>
          <w:szCs w:val="20"/>
        </w:rPr>
        <w:t xml:space="preserve"> etc.)</w:t>
      </w:r>
      <w:r w:rsidR="00E801F5" w:rsidRPr="00A8200A">
        <w:rPr>
          <w:rFonts w:ascii="Garamond" w:hAnsi="Garamond" w:cs="Times New Roman"/>
          <w:sz w:val="20"/>
          <w:szCs w:val="20"/>
        </w:rPr>
        <w:t xml:space="preserve"> </w:t>
      </w:r>
    </w:p>
    <w:p w:rsidR="00E801F5" w:rsidRDefault="00A8200A" w:rsidP="00965959">
      <w:pPr>
        <w:widowControl w:val="0"/>
        <w:bidi w:val="0"/>
        <w:spacing w:after="0" w:line="480" w:lineRule="auto"/>
        <w:ind w:left="-284"/>
        <w:jc w:val="lowKashida"/>
        <w:rPr>
          <w:rFonts w:ascii="Garamond" w:hAnsi="Garamond" w:cs="Times New Roman"/>
          <w:sz w:val="20"/>
          <w:szCs w:val="20"/>
        </w:rPr>
      </w:pPr>
      <w:r w:rsidRPr="00A8200A">
        <w:rPr>
          <w:rFonts w:ascii="Garamond" w:hAnsi="Garamond" w:cs="Times New Roman"/>
          <w:sz w:val="20"/>
          <w:szCs w:val="20"/>
        </w:rPr>
        <w:t>12. Evaluate related intellectual components based on the standards of thinking and observing the principles of reasoning.</w:t>
      </w:r>
    </w:p>
    <w:p w:rsidR="00965959" w:rsidRDefault="00965959" w:rsidP="00A728C6">
      <w:pPr>
        <w:widowControl w:val="0"/>
        <w:bidi w:val="0"/>
        <w:spacing w:before="240" w:after="0" w:line="480" w:lineRule="auto"/>
        <w:ind w:left="-284"/>
        <w:jc w:val="lowKashida"/>
        <w:rPr>
          <w:rFonts w:ascii="Garamond" w:hAnsi="Garamond" w:cs="Times New Roman"/>
          <w:b/>
          <w:bCs/>
        </w:rPr>
      </w:pPr>
      <w:r w:rsidRPr="00965959">
        <w:rPr>
          <w:rFonts w:ascii="Garamond" w:hAnsi="Garamond" w:cs="Times New Roman"/>
          <w:b/>
          <w:bCs/>
        </w:rPr>
        <w:t>Teaching methods of the program</w:t>
      </w:r>
      <w:r>
        <w:rPr>
          <w:rFonts w:ascii="Garamond" w:hAnsi="Garamond" w:cs="Times New Roman"/>
          <w:b/>
          <w:bCs/>
        </w:rPr>
        <w:t>:</w:t>
      </w:r>
    </w:p>
    <w:p w:rsidR="00965959" w:rsidRPr="003B52B8" w:rsidRDefault="00965959" w:rsidP="00965959">
      <w:pPr>
        <w:bidi w:val="0"/>
        <w:spacing w:line="480" w:lineRule="auto"/>
        <w:ind w:left="-284"/>
        <w:jc w:val="both"/>
        <w:rPr>
          <w:rFonts w:ascii="Times New Roman" w:hAnsi="Times New Roman" w:cs="Times New Roman"/>
          <w:color w:val="000000"/>
          <w:sz w:val="24"/>
          <w:szCs w:val="24"/>
        </w:rPr>
      </w:pPr>
      <w:r w:rsidRPr="00965959">
        <w:rPr>
          <w:rFonts w:ascii="Garamond" w:hAnsi="Garamond" w:cs="Times New Roman"/>
          <w:sz w:val="20"/>
          <w:szCs w:val="20"/>
        </w:rPr>
        <w:t xml:space="preserve">Prior to the sessions, pre-reading texts related to the topics of the session were available for the students through the website. At the beginning of the sessions, the instructor presented the contents using a mini interactive lecture as well as question and answer technique. Subsequently, depending on the objective of each session, students responded to the worksheets individually or in small groups of six to seven people.  Facilitators responded to students’ questions as well as </w:t>
      </w:r>
      <w:r w:rsidRPr="00965959">
        <w:rPr>
          <w:rFonts w:ascii="Garamond" w:hAnsi="Garamond" w:cs="Times New Roman"/>
          <w:sz w:val="20"/>
          <w:szCs w:val="20"/>
        </w:rPr>
        <w:lastRenderedPageBreak/>
        <w:t>conducting group discussions, in the process of solving the worksheets</w:t>
      </w:r>
      <w:r>
        <w:rPr>
          <w:rFonts w:ascii="Garamond" w:hAnsi="Garamond" w:cs="Times New Roman"/>
          <w:sz w:val="20"/>
          <w:szCs w:val="20"/>
        </w:rPr>
        <w:t>.</w:t>
      </w:r>
      <w:r w:rsidRPr="00965959">
        <w:rPr>
          <w:rFonts w:ascii="Garamond" w:hAnsi="Garamond" w:cs="Times New Roman"/>
          <w:sz w:val="20"/>
          <w:szCs w:val="20"/>
        </w:rPr>
        <w:t xml:space="preserve"> At the end of each session, instructor summarized the golden points and feedbacks from the worksheet responses, for the students. </w:t>
      </w:r>
    </w:p>
    <w:p w:rsidR="00A8200A" w:rsidRPr="00022799" w:rsidRDefault="00965959" w:rsidP="00965959">
      <w:pPr>
        <w:spacing w:before="240" w:after="0" w:line="360" w:lineRule="auto"/>
        <w:ind w:left="-284"/>
        <w:jc w:val="center"/>
        <w:rPr>
          <w:rFonts w:ascii="Garamond" w:hAnsi="Garamond" w:cstheme="majorBidi"/>
          <w:color w:val="000000"/>
          <w:sz w:val="20"/>
          <w:szCs w:val="20"/>
        </w:rPr>
      </w:pPr>
      <w:r>
        <w:rPr>
          <w:rFonts w:ascii="Garamond" w:hAnsi="Garamond" w:cstheme="majorBidi"/>
          <w:b/>
          <w:bCs/>
          <w:color w:val="000000"/>
          <w:sz w:val="20"/>
          <w:szCs w:val="20"/>
        </w:rPr>
        <w:t>Table</w:t>
      </w:r>
      <w:r w:rsidR="00057BB7">
        <w:rPr>
          <w:rFonts w:ascii="Garamond" w:hAnsi="Garamond" w:cstheme="majorBidi"/>
          <w:b/>
          <w:bCs/>
          <w:color w:val="000000"/>
          <w:sz w:val="20"/>
          <w:szCs w:val="20"/>
        </w:rPr>
        <w:t xml:space="preserve"> 1</w:t>
      </w:r>
      <w:r w:rsidR="00A8200A" w:rsidRPr="00022799">
        <w:rPr>
          <w:rFonts w:ascii="Garamond" w:hAnsi="Garamond" w:cstheme="majorBidi"/>
          <w:b/>
          <w:bCs/>
          <w:color w:val="000000"/>
          <w:sz w:val="20"/>
          <w:szCs w:val="20"/>
        </w:rPr>
        <w:t>: Details of content and hours of critical thinking program</w:t>
      </w:r>
    </w:p>
    <w:tbl>
      <w:tblPr>
        <w:tblStyle w:val="ListTable6Colorful-Accent5"/>
        <w:bidiVisual/>
        <w:tblW w:w="9311" w:type="dxa"/>
        <w:jc w:val="center"/>
        <w:tblLook w:val="04A0" w:firstRow="1" w:lastRow="0" w:firstColumn="1" w:lastColumn="0" w:noHBand="0" w:noVBand="1"/>
      </w:tblPr>
      <w:tblGrid>
        <w:gridCol w:w="938"/>
        <w:gridCol w:w="3270"/>
        <w:gridCol w:w="4110"/>
        <w:gridCol w:w="993"/>
      </w:tblGrid>
      <w:tr w:rsidR="00542BF1" w:rsidRPr="00022799" w:rsidTr="00EB41B7">
        <w:trPr>
          <w:cnfStyle w:val="100000000000" w:firstRow="1" w:lastRow="0" w:firstColumn="0" w:lastColumn="0" w:oddVBand="0" w:evenVBand="0" w:oddHBand="0" w:evenHBand="0" w:firstRowFirstColumn="0" w:firstRowLastColumn="0" w:lastRowFirstColumn="0" w:lastRowLastColumn="0"/>
          <w:trHeight w:val="105"/>
          <w:jc w:val="center"/>
        </w:trPr>
        <w:tc>
          <w:tcPr>
            <w:cnfStyle w:val="001000000000" w:firstRow="0" w:lastRow="0" w:firstColumn="1" w:lastColumn="0" w:oddVBand="0" w:evenVBand="0" w:oddHBand="0" w:evenHBand="0" w:firstRowFirstColumn="0" w:firstRowLastColumn="0" w:lastRowFirstColumn="0" w:lastRowLastColumn="0"/>
            <w:tcW w:w="938" w:type="dxa"/>
            <w:shd w:val="clear" w:color="auto" w:fill="DEEAF6" w:themeFill="accent1" w:themeFillTint="33"/>
          </w:tcPr>
          <w:p w:rsidR="00542BF1" w:rsidRPr="00022799" w:rsidRDefault="00542BF1" w:rsidP="00542BF1">
            <w:pPr>
              <w:jc w:val="center"/>
              <w:rPr>
                <w:rFonts w:ascii="Garamond" w:hAnsi="Garamond" w:cstheme="majorBidi"/>
                <w:i/>
                <w:iCs/>
                <w:color w:val="000000" w:themeColor="text1"/>
                <w:sz w:val="20"/>
                <w:szCs w:val="20"/>
                <w:rtl/>
              </w:rPr>
            </w:pPr>
            <w:r w:rsidRPr="00022799">
              <w:rPr>
                <w:rFonts w:ascii="Garamond" w:hAnsi="Garamond" w:cstheme="majorBidi"/>
                <w:color w:val="000000" w:themeColor="text1"/>
                <w:sz w:val="20"/>
                <w:szCs w:val="20"/>
              </w:rPr>
              <w:t>Number of hours</w:t>
            </w:r>
          </w:p>
        </w:tc>
        <w:tc>
          <w:tcPr>
            <w:tcW w:w="3270" w:type="dxa"/>
            <w:shd w:val="clear" w:color="auto" w:fill="DEEAF6" w:themeFill="accent1" w:themeFillTint="33"/>
          </w:tcPr>
          <w:p w:rsidR="00542BF1" w:rsidRPr="00EB41B7" w:rsidRDefault="00542BF1" w:rsidP="00965959">
            <w:pPr>
              <w:ind w:left="-284"/>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b w:val="0"/>
                <w:bCs w:val="0"/>
                <w:color w:val="000000" w:themeColor="text1"/>
                <w:sz w:val="20"/>
                <w:szCs w:val="20"/>
              </w:rPr>
            </w:pPr>
            <w:r w:rsidRPr="00EB41B7">
              <w:rPr>
                <w:rFonts w:ascii="Garamond" w:hAnsi="Garamond" w:cstheme="majorBidi"/>
                <w:color w:val="000000" w:themeColor="text1"/>
                <w:sz w:val="20"/>
                <w:szCs w:val="20"/>
              </w:rPr>
              <w:t>Contents</w:t>
            </w:r>
          </w:p>
        </w:tc>
        <w:tc>
          <w:tcPr>
            <w:tcW w:w="4110" w:type="dxa"/>
            <w:shd w:val="clear" w:color="auto" w:fill="DEEAF6" w:themeFill="accent1" w:themeFillTint="33"/>
          </w:tcPr>
          <w:p w:rsidR="00542BF1" w:rsidRPr="00022799" w:rsidRDefault="00542BF1" w:rsidP="00542BF1">
            <w:pPr>
              <w:ind w:left="7"/>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color w:val="000000" w:themeColor="text1"/>
                <w:sz w:val="20"/>
                <w:szCs w:val="20"/>
                <w:rtl/>
                <w:lang w:bidi="fa-IR"/>
              </w:rPr>
            </w:pPr>
            <w:r>
              <w:rPr>
                <w:rFonts w:ascii="Garamond" w:hAnsi="Garamond" w:cstheme="majorBidi"/>
                <w:color w:val="000000" w:themeColor="text1"/>
                <w:sz w:val="20"/>
                <w:szCs w:val="20"/>
              </w:rPr>
              <w:t>Title</w:t>
            </w:r>
            <w:r w:rsidRPr="00022799">
              <w:rPr>
                <w:rFonts w:ascii="Garamond" w:hAnsi="Garamond" w:cstheme="majorBidi"/>
                <w:color w:val="000000" w:themeColor="text1"/>
                <w:sz w:val="20"/>
                <w:szCs w:val="20"/>
              </w:rPr>
              <w:t xml:space="preserve"> of session</w:t>
            </w:r>
            <w:r>
              <w:rPr>
                <w:rFonts w:ascii="Garamond" w:hAnsi="Garamond" w:cstheme="majorBidi"/>
                <w:color w:val="000000" w:themeColor="text1"/>
                <w:sz w:val="20"/>
                <w:szCs w:val="20"/>
              </w:rPr>
              <w:t>s</w:t>
            </w:r>
          </w:p>
        </w:tc>
        <w:tc>
          <w:tcPr>
            <w:tcW w:w="993" w:type="dxa"/>
            <w:shd w:val="clear" w:color="auto" w:fill="DEEAF6" w:themeFill="accent1" w:themeFillTint="33"/>
          </w:tcPr>
          <w:p w:rsidR="00542BF1" w:rsidRPr="00022799" w:rsidRDefault="00542BF1" w:rsidP="00542BF1">
            <w:pPr>
              <w:jc w:val="center"/>
              <w:cnfStyle w:val="100000000000" w:firstRow="1" w:lastRow="0" w:firstColumn="0" w:lastColumn="0" w:oddVBand="0" w:evenVBand="0" w:oddHBand="0" w:evenHBand="0" w:firstRowFirstColumn="0" w:firstRowLastColumn="0" w:lastRowFirstColumn="0" w:lastRowLastColumn="0"/>
              <w:rPr>
                <w:rFonts w:ascii="Garamond" w:hAnsi="Garamond" w:cstheme="majorBidi"/>
                <w:color w:val="000000" w:themeColor="text1"/>
                <w:sz w:val="20"/>
                <w:szCs w:val="20"/>
                <w:rtl/>
              </w:rPr>
            </w:pPr>
            <w:r w:rsidRPr="00022799">
              <w:rPr>
                <w:rFonts w:ascii="Garamond" w:hAnsi="Garamond" w:cstheme="majorBidi"/>
                <w:color w:val="000000" w:themeColor="text1"/>
                <w:sz w:val="20"/>
                <w:szCs w:val="20"/>
              </w:rPr>
              <w:t>Semester</w:t>
            </w:r>
          </w:p>
        </w:tc>
      </w:tr>
      <w:tr w:rsidR="00542BF1" w:rsidRPr="00022799" w:rsidTr="00EB41B7">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938" w:type="dxa"/>
            <w:shd w:val="clear" w:color="auto" w:fill="FFFFFF" w:themeFill="background1"/>
          </w:tcPr>
          <w:p w:rsidR="00542BF1" w:rsidRPr="00E53A73" w:rsidRDefault="00542BF1" w:rsidP="004A267D">
            <w:pPr>
              <w:spacing w:after="0"/>
              <w:jc w:val="center"/>
              <w:rPr>
                <w:rFonts w:ascii="Garamond" w:hAnsi="Garamond" w:cstheme="majorBidi"/>
                <w:b w:val="0"/>
                <w:bCs w:val="0"/>
                <w:i/>
                <w:iCs/>
                <w:color w:val="auto"/>
                <w:sz w:val="18"/>
                <w:szCs w:val="18"/>
                <w:rtl/>
              </w:rPr>
            </w:pPr>
            <w:r w:rsidRPr="00E53A73">
              <w:rPr>
                <w:rFonts w:ascii="Garamond" w:hAnsi="Garamond" w:cstheme="majorBidi"/>
                <w:b w:val="0"/>
                <w:bCs w:val="0"/>
                <w:color w:val="auto"/>
                <w:sz w:val="18"/>
                <w:szCs w:val="18"/>
              </w:rPr>
              <w:t>14</w:t>
            </w:r>
          </w:p>
        </w:tc>
        <w:tc>
          <w:tcPr>
            <w:tcW w:w="3270" w:type="dxa"/>
            <w:shd w:val="clear" w:color="auto" w:fill="FFFFFF" w:themeFill="background1"/>
          </w:tcPr>
          <w:p w:rsidR="00542BF1" w:rsidRPr="00EB41B7" w:rsidRDefault="00D3510D" w:rsidP="002373BB">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color w:val="000000" w:themeColor="text1"/>
                <w:sz w:val="20"/>
                <w:szCs w:val="20"/>
              </w:rPr>
            </w:pPr>
            <w:r w:rsidRPr="00EB41B7">
              <w:rPr>
                <w:rFonts w:ascii="Garamond" w:hAnsi="Garamond" w:cstheme="majorBidi"/>
                <w:color w:val="000000" w:themeColor="text1"/>
                <w:sz w:val="20"/>
                <w:szCs w:val="20"/>
              </w:rPr>
              <w:t>Struc</w:t>
            </w:r>
            <w:r w:rsidR="002373BB">
              <w:rPr>
                <w:rFonts w:ascii="Garamond" w:hAnsi="Garamond" w:cstheme="majorBidi"/>
                <w:color w:val="000000" w:themeColor="text1"/>
                <w:sz w:val="20"/>
                <w:szCs w:val="20"/>
              </w:rPr>
              <w:t>ture of reasoning, Assumption,  T</w:t>
            </w:r>
            <w:r w:rsidRPr="00EB41B7">
              <w:rPr>
                <w:rFonts w:ascii="Garamond" w:hAnsi="Garamond" w:cstheme="majorBidi"/>
                <w:color w:val="000000" w:themeColor="text1"/>
                <w:sz w:val="20"/>
                <w:szCs w:val="20"/>
              </w:rPr>
              <w:t xml:space="preserve">ypes of claim, , </w:t>
            </w:r>
            <w:r w:rsidR="002373BB">
              <w:rPr>
                <w:rFonts w:ascii="Garamond" w:hAnsi="Garamond" w:cstheme="majorBidi"/>
                <w:color w:val="000000" w:themeColor="text1"/>
                <w:sz w:val="20"/>
                <w:szCs w:val="20"/>
              </w:rPr>
              <w:t>I</w:t>
            </w:r>
            <w:r w:rsidRPr="00EB41B7">
              <w:rPr>
                <w:rFonts w:ascii="Garamond" w:hAnsi="Garamond" w:cstheme="majorBidi"/>
                <w:color w:val="000000" w:themeColor="text1"/>
                <w:sz w:val="20"/>
                <w:szCs w:val="20"/>
              </w:rPr>
              <w:t xml:space="preserve">nduction, </w:t>
            </w:r>
            <w:r w:rsidR="002373BB">
              <w:rPr>
                <w:rFonts w:ascii="Garamond" w:hAnsi="Garamond" w:cstheme="majorBidi"/>
                <w:color w:val="000000" w:themeColor="text1"/>
                <w:sz w:val="20"/>
                <w:szCs w:val="20"/>
              </w:rPr>
              <w:t>Clarity, Precision, Accuracy, Relevancy</w:t>
            </w:r>
            <w:r w:rsidR="00EB41B7" w:rsidRPr="00EB41B7">
              <w:rPr>
                <w:rFonts w:ascii="Garamond" w:hAnsi="Garamond" w:cstheme="majorBidi"/>
                <w:color w:val="000000" w:themeColor="text1"/>
                <w:sz w:val="20"/>
                <w:szCs w:val="20"/>
              </w:rPr>
              <w:t>, Sufficie</w:t>
            </w:r>
            <w:bookmarkStart w:id="0" w:name="_GoBack"/>
            <w:bookmarkEnd w:id="0"/>
            <w:r w:rsidR="00EB41B7" w:rsidRPr="00EB41B7">
              <w:rPr>
                <w:rFonts w:ascii="Garamond" w:hAnsi="Garamond" w:cstheme="majorBidi"/>
                <w:color w:val="000000" w:themeColor="text1"/>
                <w:sz w:val="20"/>
                <w:szCs w:val="20"/>
              </w:rPr>
              <w:t>ncy</w:t>
            </w:r>
          </w:p>
        </w:tc>
        <w:tc>
          <w:tcPr>
            <w:tcW w:w="4110" w:type="dxa"/>
            <w:shd w:val="clear" w:color="auto" w:fill="FFFFFF" w:themeFill="background1"/>
          </w:tcPr>
          <w:p w:rsidR="00542BF1" w:rsidRPr="00542BF1" w:rsidRDefault="00542BF1" w:rsidP="00542BF1">
            <w:pPr>
              <w:ind w:left="7"/>
              <w:jc w:val="right"/>
              <w:cnfStyle w:val="000000100000" w:firstRow="0" w:lastRow="0" w:firstColumn="0" w:lastColumn="0" w:oddVBand="0" w:evenVBand="0" w:oddHBand="1" w:evenHBand="0" w:firstRowFirstColumn="0" w:firstRowLastColumn="0" w:lastRowFirstColumn="0" w:lastRowLastColumn="0"/>
              <w:rPr>
                <w:rFonts w:ascii="Garamond" w:hAnsi="Garamond" w:cstheme="majorBidi"/>
                <w:color w:val="000000" w:themeColor="text1"/>
                <w:sz w:val="20"/>
                <w:szCs w:val="20"/>
                <w:rtl/>
              </w:rPr>
            </w:pPr>
            <w:r w:rsidRPr="00542BF1">
              <w:rPr>
                <w:rFonts w:ascii="Garamond" w:hAnsi="Garamond" w:cstheme="majorBidi"/>
                <w:color w:val="000000" w:themeColor="text1"/>
                <w:sz w:val="20"/>
                <w:szCs w:val="20"/>
              </w:rPr>
              <w:t>Components and standards of thinking</w:t>
            </w:r>
          </w:p>
        </w:tc>
        <w:tc>
          <w:tcPr>
            <w:tcW w:w="993" w:type="dxa"/>
            <w:shd w:val="clear" w:color="auto" w:fill="FFFFFF" w:themeFill="background1"/>
          </w:tcPr>
          <w:p w:rsidR="00542BF1" w:rsidRPr="00483B2B" w:rsidRDefault="00542BF1" w:rsidP="00542BF1">
            <w:pPr>
              <w:spacing w:after="0"/>
              <w:ind w:left="-284"/>
              <w:jc w:val="right"/>
              <w:cnfStyle w:val="000000100000" w:firstRow="0" w:lastRow="0" w:firstColumn="0" w:lastColumn="0" w:oddVBand="0" w:evenVBand="0" w:oddHBand="1" w:evenHBand="0" w:firstRowFirstColumn="0" w:firstRowLastColumn="0" w:lastRowFirstColumn="0" w:lastRowLastColumn="0"/>
              <w:rPr>
                <w:rFonts w:ascii="Garamond" w:hAnsi="Garamond" w:cstheme="majorBidi"/>
                <w:color w:val="auto"/>
                <w:sz w:val="20"/>
                <w:szCs w:val="20"/>
                <w:rtl/>
              </w:rPr>
            </w:pPr>
            <w:r w:rsidRPr="00483B2B">
              <w:rPr>
                <w:rFonts w:ascii="Garamond" w:hAnsi="Garamond" w:cstheme="majorBidi"/>
                <w:color w:val="auto"/>
                <w:sz w:val="20"/>
                <w:szCs w:val="20"/>
              </w:rPr>
              <w:t>First</w:t>
            </w:r>
          </w:p>
        </w:tc>
      </w:tr>
      <w:tr w:rsidR="00542BF1" w:rsidRPr="00022799" w:rsidTr="00EB41B7">
        <w:trPr>
          <w:jc w:val="center"/>
        </w:trPr>
        <w:tc>
          <w:tcPr>
            <w:cnfStyle w:val="001000000000" w:firstRow="0" w:lastRow="0" w:firstColumn="1" w:lastColumn="0" w:oddVBand="0" w:evenVBand="0" w:oddHBand="0" w:evenHBand="0" w:firstRowFirstColumn="0" w:firstRowLastColumn="0" w:lastRowFirstColumn="0" w:lastRowLastColumn="0"/>
            <w:tcW w:w="938" w:type="dxa"/>
            <w:shd w:val="clear" w:color="auto" w:fill="FFFFFF" w:themeFill="background1"/>
          </w:tcPr>
          <w:p w:rsidR="00542BF1" w:rsidRPr="00E53A73" w:rsidRDefault="00542BF1" w:rsidP="004A267D">
            <w:pPr>
              <w:spacing w:after="0"/>
              <w:jc w:val="center"/>
              <w:rPr>
                <w:rFonts w:ascii="Garamond" w:hAnsi="Garamond" w:cstheme="majorBidi"/>
                <w:b w:val="0"/>
                <w:bCs w:val="0"/>
                <w:i/>
                <w:iCs/>
                <w:color w:val="auto"/>
                <w:sz w:val="18"/>
                <w:szCs w:val="18"/>
                <w:rtl/>
              </w:rPr>
            </w:pPr>
            <w:r w:rsidRPr="00E53A73">
              <w:rPr>
                <w:rFonts w:ascii="Garamond" w:hAnsi="Garamond" w:cstheme="majorBidi"/>
                <w:b w:val="0"/>
                <w:bCs w:val="0"/>
                <w:color w:val="auto"/>
                <w:sz w:val="18"/>
                <w:szCs w:val="18"/>
              </w:rPr>
              <w:t>14</w:t>
            </w:r>
          </w:p>
        </w:tc>
        <w:tc>
          <w:tcPr>
            <w:tcW w:w="3270" w:type="dxa"/>
            <w:shd w:val="clear" w:color="auto" w:fill="FFFFFF" w:themeFill="background1"/>
          </w:tcPr>
          <w:p w:rsidR="00542BF1" w:rsidRPr="00EB41B7" w:rsidRDefault="002373BB" w:rsidP="002373BB">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color w:val="000000" w:themeColor="text1"/>
                <w:sz w:val="20"/>
                <w:szCs w:val="20"/>
              </w:rPr>
            </w:pPr>
            <w:r>
              <w:rPr>
                <w:rFonts w:ascii="Garamond" w:hAnsi="Garamond" w:cstheme="majorBidi"/>
                <w:color w:val="000000" w:themeColor="text1"/>
                <w:sz w:val="20"/>
                <w:szCs w:val="20"/>
              </w:rPr>
              <w:t>Representative bias, A</w:t>
            </w:r>
            <w:r w:rsidR="002275FF" w:rsidRPr="00EB41B7">
              <w:rPr>
                <w:rFonts w:ascii="Garamond" w:hAnsi="Garamond" w:cstheme="majorBidi"/>
                <w:color w:val="000000" w:themeColor="text1"/>
                <w:sz w:val="20"/>
                <w:szCs w:val="20"/>
              </w:rPr>
              <w:t xml:space="preserve">vailability </w:t>
            </w:r>
            <w:r w:rsidR="00AF4A35">
              <w:rPr>
                <w:rFonts w:ascii="Garamond" w:hAnsi="Garamond" w:cstheme="majorBidi"/>
                <w:color w:val="000000" w:themeColor="text1"/>
                <w:sz w:val="20"/>
                <w:szCs w:val="20"/>
              </w:rPr>
              <w:t>bias</w:t>
            </w:r>
            <w:r w:rsidR="002275FF" w:rsidRPr="00EB41B7">
              <w:rPr>
                <w:rFonts w:ascii="Garamond" w:hAnsi="Garamond" w:cstheme="majorBidi"/>
                <w:color w:val="000000" w:themeColor="text1"/>
                <w:sz w:val="20"/>
                <w:szCs w:val="20"/>
              </w:rPr>
              <w:t xml:space="preserve">, </w:t>
            </w:r>
            <w:r>
              <w:rPr>
                <w:rFonts w:ascii="Garamond" w:hAnsi="Garamond" w:cstheme="majorBidi"/>
                <w:color w:val="000000" w:themeColor="text1"/>
                <w:sz w:val="20"/>
                <w:szCs w:val="20"/>
              </w:rPr>
              <w:t>R</w:t>
            </w:r>
            <w:r w:rsidR="00D3510D" w:rsidRPr="00EB41B7">
              <w:rPr>
                <w:rFonts w:ascii="Garamond" w:hAnsi="Garamond" w:cstheme="majorBidi"/>
                <w:color w:val="000000" w:themeColor="text1"/>
                <w:sz w:val="20"/>
                <w:szCs w:val="20"/>
              </w:rPr>
              <w:t>egression</w:t>
            </w:r>
            <w:r>
              <w:rPr>
                <w:rFonts w:ascii="Garamond" w:hAnsi="Garamond" w:cstheme="majorBidi"/>
                <w:color w:val="000000" w:themeColor="text1"/>
                <w:sz w:val="20"/>
                <w:szCs w:val="20"/>
              </w:rPr>
              <w:t xml:space="preserve"> to the mean, A</w:t>
            </w:r>
            <w:r w:rsidR="00D3510D" w:rsidRPr="00EB41B7">
              <w:rPr>
                <w:rFonts w:ascii="Garamond" w:hAnsi="Garamond" w:cstheme="majorBidi"/>
                <w:color w:val="000000" w:themeColor="text1"/>
                <w:sz w:val="20"/>
                <w:szCs w:val="20"/>
              </w:rPr>
              <w:t xml:space="preserve">nchoring </w:t>
            </w:r>
            <w:r>
              <w:rPr>
                <w:rFonts w:ascii="Garamond" w:hAnsi="Garamond" w:cstheme="majorBidi"/>
                <w:color w:val="000000" w:themeColor="text1"/>
                <w:sz w:val="20"/>
                <w:szCs w:val="20"/>
              </w:rPr>
              <w:t xml:space="preserve">adjustment </w:t>
            </w:r>
            <w:r w:rsidR="00D3510D" w:rsidRPr="00EB41B7">
              <w:rPr>
                <w:rFonts w:ascii="Garamond" w:hAnsi="Garamond" w:cstheme="majorBidi"/>
                <w:color w:val="000000" w:themeColor="text1"/>
                <w:sz w:val="20"/>
                <w:szCs w:val="20"/>
              </w:rPr>
              <w:t xml:space="preserve">bias, </w:t>
            </w:r>
            <w:r>
              <w:rPr>
                <w:rFonts w:ascii="Garamond" w:hAnsi="Garamond" w:cstheme="majorBidi"/>
                <w:color w:val="000000" w:themeColor="text1"/>
                <w:sz w:val="20"/>
                <w:szCs w:val="20"/>
              </w:rPr>
              <w:t>A</w:t>
            </w:r>
            <w:r w:rsidR="00EB41B7" w:rsidRPr="00EB41B7">
              <w:rPr>
                <w:rFonts w:ascii="Garamond" w:hAnsi="Garamond" w:cstheme="majorBidi"/>
                <w:color w:val="000000" w:themeColor="text1"/>
                <w:sz w:val="20"/>
                <w:szCs w:val="20"/>
              </w:rPr>
              <w:t xml:space="preserve">rgument by force, </w:t>
            </w:r>
            <w:r>
              <w:rPr>
                <w:rFonts w:ascii="Garamond" w:hAnsi="Garamond" w:cstheme="majorBidi"/>
                <w:color w:val="000000" w:themeColor="text1"/>
                <w:sz w:val="20"/>
                <w:szCs w:val="20"/>
              </w:rPr>
              <w:t>A</w:t>
            </w:r>
            <w:r w:rsidR="00EB41B7" w:rsidRPr="00EB41B7">
              <w:rPr>
                <w:rFonts w:ascii="Garamond" w:hAnsi="Garamond" w:cstheme="majorBidi"/>
                <w:color w:val="000000" w:themeColor="text1"/>
                <w:sz w:val="20"/>
                <w:szCs w:val="20"/>
              </w:rPr>
              <w:t xml:space="preserve">rgument from pity, </w:t>
            </w:r>
            <w:r>
              <w:rPr>
                <w:rFonts w:ascii="Garamond" w:hAnsi="Garamond" w:cstheme="majorBidi"/>
                <w:color w:val="000000" w:themeColor="text1"/>
                <w:sz w:val="20"/>
                <w:szCs w:val="20"/>
              </w:rPr>
              <w:t>G</w:t>
            </w:r>
            <w:r w:rsidR="00EB41B7" w:rsidRPr="00EB41B7">
              <w:rPr>
                <w:rFonts w:ascii="Garamond" w:hAnsi="Garamond" w:cstheme="majorBidi"/>
                <w:color w:val="000000" w:themeColor="text1"/>
                <w:sz w:val="20"/>
                <w:szCs w:val="20"/>
              </w:rPr>
              <w:t xml:space="preserve">uilt trap, </w:t>
            </w:r>
            <w:r>
              <w:rPr>
                <w:rFonts w:ascii="Garamond" w:hAnsi="Garamond" w:cstheme="majorBidi"/>
                <w:color w:val="000000" w:themeColor="text1"/>
                <w:sz w:val="20"/>
                <w:szCs w:val="20"/>
              </w:rPr>
              <w:t>A</w:t>
            </w:r>
            <w:r w:rsidR="00EB41B7" w:rsidRPr="00EB41B7">
              <w:rPr>
                <w:rFonts w:ascii="Garamond" w:hAnsi="Garamond" w:cstheme="majorBidi"/>
                <w:color w:val="000000" w:themeColor="text1"/>
                <w:sz w:val="20"/>
                <w:szCs w:val="20"/>
              </w:rPr>
              <w:t xml:space="preserve">rgument from popularity, </w:t>
            </w:r>
            <w:r>
              <w:rPr>
                <w:rFonts w:ascii="Garamond" w:hAnsi="Garamond" w:cstheme="majorBidi"/>
                <w:color w:val="000000" w:themeColor="text1"/>
                <w:sz w:val="20"/>
                <w:szCs w:val="20"/>
              </w:rPr>
              <w:t>R</w:t>
            </w:r>
            <w:r w:rsidR="00EB41B7" w:rsidRPr="00EB41B7">
              <w:rPr>
                <w:rFonts w:ascii="Garamond" w:hAnsi="Garamond" w:cstheme="majorBidi"/>
                <w:color w:val="000000" w:themeColor="text1"/>
                <w:sz w:val="20"/>
                <w:szCs w:val="20"/>
              </w:rPr>
              <w:t xml:space="preserve">elativism, </w:t>
            </w:r>
            <w:r>
              <w:rPr>
                <w:rFonts w:ascii="Garamond" w:hAnsi="Garamond" w:cstheme="majorBidi"/>
                <w:color w:val="000000" w:themeColor="text1"/>
                <w:sz w:val="20"/>
                <w:szCs w:val="20"/>
              </w:rPr>
              <w:t>T</w:t>
            </w:r>
            <w:r w:rsidR="00EB41B7" w:rsidRPr="00EB41B7">
              <w:rPr>
                <w:rFonts w:ascii="Garamond" w:hAnsi="Garamond" w:cstheme="majorBidi"/>
                <w:color w:val="000000" w:themeColor="text1"/>
                <w:sz w:val="20"/>
                <w:szCs w:val="20"/>
              </w:rPr>
              <w:t xml:space="preserve">he ad hominem fallacy, </w:t>
            </w:r>
            <w:r>
              <w:rPr>
                <w:rFonts w:ascii="Garamond" w:hAnsi="Garamond" w:cstheme="majorBidi"/>
                <w:color w:val="000000" w:themeColor="text1"/>
                <w:sz w:val="20"/>
                <w:szCs w:val="20"/>
              </w:rPr>
              <w:t>G</w:t>
            </w:r>
            <w:r w:rsidR="00EB41B7">
              <w:rPr>
                <w:rFonts w:ascii="Garamond" w:hAnsi="Garamond" w:cstheme="majorBidi"/>
                <w:color w:val="000000" w:themeColor="text1"/>
                <w:sz w:val="20"/>
                <w:szCs w:val="20"/>
              </w:rPr>
              <w:t>enetic</w:t>
            </w:r>
            <w:r w:rsidR="00EB41B7" w:rsidRPr="00EB41B7">
              <w:rPr>
                <w:rFonts w:ascii="Garamond" w:hAnsi="Garamond" w:cstheme="majorBidi"/>
                <w:color w:val="000000" w:themeColor="text1"/>
                <w:sz w:val="20"/>
                <w:szCs w:val="20"/>
              </w:rPr>
              <w:t xml:space="preserve"> fallacy, </w:t>
            </w:r>
            <w:r>
              <w:rPr>
                <w:rFonts w:ascii="Garamond" w:hAnsi="Garamond" w:cstheme="majorBidi"/>
                <w:color w:val="000000" w:themeColor="text1"/>
                <w:sz w:val="20"/>
                <w:szCs w:val="20"/>
              </w:rPr>
              <w:t>S</w:t>
            </w:r>
            <w:r w:rsidR="00EB41B7" w:rsidRPr="00EB41B7">
              <w:rPr>
                <w:rFonts w:ascii="Garamond" w:hAnsi="Garamond" w:cstheme="majorBidi"/>
                <w:color w:val="000000" w:themeColor="text1"/>
                <w:sz w:val="20"/>
                <w:szCs w:val="20"/>
              </w:rPr>
              <w:t xml:space="preserve">traw man, </w:t>
            </w:r>
            <w:r>
              <w:rPr>
                <w:rFonts w:ascii="Garamond" w:hAnsi="Garamond" w:cstheme="majorBidi"/>
                <w:color w:val="000000" w:themeColor="text1"/>
                <w:sz w:val="20"/>
                <w:szCs w:val="20"/>
              </w:rPr>
              <w:t>F</w:t>
            </w:r>
            <w:r w:rsidR="00EB41B7" w:rsidRPr="00EB41B7">
              <w:rPr>
                <w:rFonts w:ascii="Garamond" w:hAnsi="Garamond" w:cstheme="majorBidi"/>
                <w:color w:val="000000" w:themeColor="text1"/>
                <w:sz w:val="20"/>
                <w:szCs w:val="20"/>
              </w:rPr>
              <w:t xml:space="preserve">alse dilemma, </w:t>
            </w:r>
            <w:r>
              <w:rPr>
                <w:rFonts w:ascii="Garamond" w:hAnsi="Garamond" w:cstheme="majorBidi"/>
                <w:color w:val="000000" w:themeColor="text1"/>
                <w:sz w:val="20"/>
                <w:szCs w:val="20"/>
              </w:rPr>
              <w:t>L</w:t>
            </w:r>
            <w:r w:rsidR="00AF4A35">
              <w:rPr>
                <w:rFonts w:ascii="Garamond" w:hAnsi="Garamond" w:cstheme="majorBidi"/>
                <w:color w:val="000000" w:themeColor="text1"/>
                <w:sz w:val="20"/>
                <w:szCs w:val="20"/>
              </w:rPr>
              <w:t>ine-drawing</w:t>
            </w:r>
          </w:p>
        </w:tc>
        <w:tc>
          <w:tcPr>
            <w:tcW w:w="4110" w:type="dxa"/>
            <w:shd w:val="clear" w:color="auto" w:fill="FFFFFF" w:themeFill="background1"/>
          </w:tcPr>
          <w:p w:rsidR="00542BF1" w:rsidRPr="00542BF1" w:rsidRDefault="00542BF1" w:rsidP="00542BF1">
            <w:pPr>
              <w:ind w:left="7"/>
              <w:jc w:val="right"/>
              <w:cnfStyle w:val="000000000000" w:firstRow="0" w:lastRow="0" w:firstColumn="0" w:lastColumn="0" w:oddVBand="0" w:evenVBand="0" w:oddHBand="0" w:evenHBand="0" w:firstRowFirstColumn="0" w:firstRowLastColumn="0" w:lastRowFirstColumn="0" w:lastRowLastColumn="0"/>
              <w:rPr>
                <w:rFonts w:ascii="Garamond" w:hAnsi="Garamond" w:cstheme="majorBidi"/>
                <w:color w:val="000000" w:themeColor="text1"/>
                <w:sz w:val="20"/>
                <w:szCs w:val="20"/>
                <w:rtl/>
                <w:lang w:bidi="fa-IR"/>
              </w:rPr>
            </w:pPr>
            <w:r w:rsidRPr="00542BF1">
              <w:rPr>
                <w:rFonts w:ascii="Garamond" w:hAnsi="Garamond" w:cstheme="majorBidi"/>
                <w:color w:val="000000" w:themeColor="text1"/>
                <w:sz w:val="20"/>
                <w:szCs w:val="20"/>
              </w:rPr>
              <w:t>Different types of cognitive biases and fallacies</w:t>
            </w:r>
          </w:p>
        </w:tc>
        <w:tc>
          <w:tcPr>
            <w:tcW w:w="993" w:type="dxa"/>
            <w:shd w:val="clear" w:color="auto" w:fill="FFFFFF" w:themeFill="background1"/>
          </w:tcPr>
          <w:p w:rsidR="00542BF1" w:rsidRPr="00483B2B" w:rsidRDefault="00542BF1" w:rsidP="00542BF1">
            <w:pPr>
              <w:spacing w:after="0"/>
              <w:ind w:left="-284"/>
              <w:jc w:val="right"/>
              <w:cnfStyle w:val="000000000000" w:firstRow="0" w:lastRow="0" w:firstColumn="0" w:lastColumn="0" w:oddVBand="0" w:evenVBand="0" w:oddHBand="0" w:evenHBand="0" w:firstRowFirstColumn="0" w:firstRowLastColumn="0" w:lastRowFirstColumn="0" w:lastRowLastColumn="0"/>
              <w:rPr>
                <w:rFonts w:ascii="Garamond" w:hAnsi="Garamond" w:cstheme="majorBidi"/>
                <w:color w:val="auto"/>
                <w:sz w:val="20"/>
                <w:szCs w:val="20"/>
                <w:rtl/>
              </w:rPr>
            </w:pPr>
            <w:r w:rsidRPr="00483B2B">
              <w:rPr>
                <w:rFonts w:ascii="Garamond" w:hAnsi="Garamond" w:cstheme="majorBidi"/>
                <w:color w:val="auto"/>
                <w:sz w:val="20"/>
                <w:szCs w:val="20"/>
              </w:rPr>
              <w:t>Second</w:t>
            </w:r>
          </w:p>
        </w:tc>
      </w:tr>
      <w:tr w:rsidR="00542BF1" w:rsidRPr="00022799" w:rsidTr="00EB41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8" w:type="dxa"/>
            <w:shd w:val="clear" w:color="auto" w:fill="FFFFFF" w:themeFill="background1"/>
          </w:tcPr>
          <w:p w:rsidR="00542BF1" w:rsidRPr="00E53A73" w:rsidRDefault="00542BF1" w:rsidP="004A267D">
            <w:pPr>
              <w:spacing w:after="0"/>
              <w:jc w:val="center"/>
              <w:rPr>
                <w:rFonts w:ascii="Garamond" w:hAnsi="Garamond" w:cstheme="majorBidi"/>
                <w:b w:val="0"/>
                <w:bCs w:val="0"/>
                <w:i/>
                <w:iCs/>
                <w:color w:val="auto"/>
                <w:sz w:val="18"/>
                <w:szCs w:val="18"/>
                <w:rtl/>
              </w:rPr>
            </w:pPr>
            <w:r w:rsidRPr="00E53A73">
              <w:rPr>
                <w:rFonts w:ascii="Garamond" w:hAnsi="Garamond" w:cstheme="majorBidi"/>
                <w:b w:val="0"/>
                <w:bCs w:val="0"/>
                <w:color w:val="auto"/>
                <w:sz w:val="18"/>
                <w:szCs w:val="18"/>
              </w:rPr>
              <w:t>10</w:t>
            </w:r>
          </w:p>
        </w:tc>
        <w:tc>
          <w:tcPr>
            <w:tcW w:w="3270" w:type="dxa"/>
            <w:shd w:val="clear" w:color="auto" w:fill="FFFFFF" w:themeFill="background1"/>
          </w:tcPr>
          <w:p w:rsidR="00542BF1" w:rsidRPr="00EB41B7" w:rsidRDefault="002373BB" w:rsidP="002373BB">
            <w:pPr>
              <w:spacing w:after="0"/>
              <w:jc w:val="center"/>
              <w:cnfStyle w:val="000000100000" w:firstRow="0" w:lastRow="0" w:firstColumn="0" w:lastColumn="0" w:oddVBand="0" w:evenVBand="0" w:oddHBand="1" w:evenHBand="0" w:firstRowFirstColumn="0" w:firstRowLastColumn="0" w:lastRowFirstColumn="0" w:lastRowLastColumn="0"/>
              <w:rPr>
                <w:rFonts w:ascii="Garamond" w:hAnsi="Garamond" w:cstheme="majorBidi"/>
                <w:color w:val="000000" w:themeColor="text1"/>
                <w:sz w:val="20"/>
                <w:szCs w:val="20"/>
              </w:rPr>
            </w:pPr>
            <w:r>
              <w:rPr>
                <w:rFonts w:ascii="Garamond" w:hAnsi="Garamond" w:cstheme="majorBidi"/>
                <w:color w:val="000000" w:themeColor="text1"/>
                <w:sz w:val="20"/>
                <w:szCs w:val="20"/>
              </w:rPr>
              <w:t>S</w:t>
            </w:r>
            <w:r w:rsidR="002275FF" w:rsidRPr="00EB41B7">
              <w:rPr>
                <w:rFonts w:ascii="Garamond" w:hAnsi="Garamond" w:cstheme="majorBidi"/>
                <w:color w:val="000000" w:themeColor="text1"/>
                <w:sz w:val="20"/>
                <w:szCs w:val="20"/>
              </w:rPr>
              <w:t xml:space="preserve">elective </w:t>
            </w:r>
            <w:r w:rsidR="00AF4A35" w:rsidRPr="00EB41B7">
              <w:rPr>
                <w:rFonts w:ascii="Garamond" w:hAnsi="Garamond" w:cstheme="majorBidi"/>
                <w:color w:val="000000" w:themeColor="text1"/>
                <w:sz w:val="20"/>
                <w:szCs w:val="20"/>
              </w:rPr>
              <w:t>observation,</w:t>
            </w:r>
            <w:r w:rsidR="00AF4A35" w:rsidRPr="00AF4A35">
              <w:rPr>
                <w:rFonts w:ascii="Garamond" w:hAnsi="Garamond" w:cstheme="majorBidi"/>
                <w:color w:val="000000" w:themeColor="text1"/>
                <w:sz w:val="20"/>
                <w:szCs w:val="20"/>
              </w:rPr>
              <w:t xml:space="preserve"> </w:t>
            </w:r>
            <w:r>
              <w:rPr>
                <w:rFonts w:ascii="Garamond" w:hAnsi="Garamond" w:cstheme="majorBidi"/>
                <w:color w:val="000000" w:themeColor="text1"/>
                <w:sz w:val="20"/>
                <w:szCs w:val="20"/>
              </w:rPr>
              <w:t>S</w:t>
            </w:r>
            <w:r w:rsidR="00AF4A35" w:rsidRPr="00AF4A35">
              <w:rPr>
                <w:rFonts w:ascii="Garamond" w:hAnsi="Garamond" w:cstheme="majorBidi"/>
                <w:color w:val="000000" w:themeColor="text1"/>
                <w:sz w:val="20"/>
                <w:szCs w:val="20"/>
              </w:rPr>
              <w:t>uppressed evidence</w:t>
            </w:r>
            <w:r w:rsidR="00AF4A35">
              <w:rPr>
                <w:rFonts w:ascii="Garamond" w:hAnsi="Garamond" w:cstheme="majorBidi"/>
                <w:color w:val="000000" w:themeColor="text1"/>
                <w:sz w:val="20"/>
                <w:szCs w:val="20"/>
              </w:rPr>
              <w:t xml:space="preserve">, </w:t>
            </w:r>
            <w:r w:rsidR="002275FF" w:rsidRPr="00EB41B7">
              <w:rPr>
                <w:rFonts w:ascii="Garamond" w:hAnsi="Garamond" w:cstheme="majorBidi"/>
                <w:color w:val="000000" w:themeColor="text1"/>
                <w:sz w:val="20"/>
                <w:szCs w:val="20"/>
              </w:rPr>
              <w:t xml:space="preserve"> </w:t>
            </w:r>
            <w:r>
              <w:rPr>
                <w:rFonts w:ascii="Garamond" w:hAnsi="Garamond" w:cstheme="majorBidi"/>
                <w:color w:val="000000" w:themeColor="text1"/>
                <w:sz w:val="20"/>
                <w:szCs w:val="20"/>
              </w:rPr>
              <w:t>C</w:t>
            </w:r>
            <w:r w:rsidR="002275FF" w:rsidRPr="00EB41B7">
              <w:rPr>
                <w:rFonts w:ascii="Garamond" w:hAnsi="Garamond" w:cstheme="majorBidi"/>
                <w:color w:val="000000" w:themeColor="text1"/>
                <w:sz w:val="20"/>
                <w:szCs w:val="20"/>
              </w:rPr>
              <w:t xml:space="preserve">onflict of interest, </w:t>
            </w:r>
            <w:r>
              <w:rPr>
                <w:rFonts w:ascii="Garamond" w:hAnsi="Garamond" w:cstheme="majorBidi"/>
                <w:color w:val="000000" w:themeColor="text1"/>
                <w:sz w:val="20"/>
                <w:szCs w:val="20"/>
              </w:rPr>
              <w:t>Types of supporting material, A</w:t>
            </w:r>
            <w:r w:rsidR="002275FF" w:rsidRPr="00EB41B7">
              <w:rPr>
                <w:rFonts w:ascii="Garamond" w:hAnsi="Garamond" w:cstheme="majorBidi"/>
                <w:color w:val="000000" w:themeColor="text1"/>
                <w:sz w:val="20"/>
                <w:szCs w:val="20"/>
              </w:rPr>
              <w:t>nalogy</w:t>
            </w:r>
          </w:p>
        </w:tc>
        <w:tc>
          <w:tcPr>
            <w:tcW w:w="4110" w:type="dxa"/>
            <w:shd w:val="clear" w:color="auto" w:fill="FFFFFF" w:themeFill="background1"/>
          </w:tcPr>
          <w:p w:rsidR="00542BF1" w:rsidRPr="00542BF1" w:rsidRDefault="00542BF1" w:rsidP="00542BF1">
            <w:pPr>
              <w:ind w:left="7"/>
              <w:jc w:val="right"/>
              <w:cnfStyle w:val="000000100000" w:firstRow="0" w:lastRow="0" w:firstColumn="0" w:lastColumn="0" w:oddVBand="0" w:evenVBand="0" w:oddHBand="1" w:evenHBand="0" w:firstRowFirstColumn="0" w:firstRowLastColumn="0" w:lastRowFirstColumn="0" w:lastRowLastColumn="0"/>
              <w:rPr>
                <w:rFonts w:ascii="Garamond" w:hAnsi="Garamond" w:cstheme="majorBidi"/>
                <w:color w:val="000000" w:themeColor="text1"/>
                <w:sz w:val="20"/>
                <w:szCs w:val="20"/>
                <w:rtl/>
              </w:rPr>
            </w:pPr>
            <w:r w:rsidRPr="00542BF1">
              <w:rPr>
                <w:rFonts w:ascii="Garamond" w:hAnsi="Garamond" w:cstheme="majorBidi"/>
                <w:color w:val="000000" w:themeColor="text1"/>
                <w:sz w:val="20"/>
                <w:szCs w:val="20"/>
              </w:rPr>
              <w:t>Fact vs. Opinion and Rhetoric</w:t>
            </w:r>
          </w:p>
        </w:tc>
        <w:tc>
          <w:tcPr>
            <w:tcW w:w="993" w:type="dxa"/>
            <w:shd w:val="clear" w:color="auto" w:fill="FFFFFF" w:themeFill="background1"/>
          </w:tcPr>
          <w:p w:rsidR="00542BF1" w:rsidRPr="00483B2B" w:rsidRDefault="00542BF1" w:rsidP="00542BF1">
            <w:pPr>
              <w:spacing w:after="0"/>
              <w:ind w:left="-284"/>
              <w:jc w:val="right"/>
              <w:cnfStyle w:val="000000100000" w:firstRow="0" w:lastRow="0" w:firstColumn="0" w:lastColumn="0" w:oddVBand="0" w:evenVBand="0" w:oddHBand="1" w:evenHBand="0" w:firstRowFirstColumn="0" w:firstRowLastColumn="0" w:lastRowFirstColumn="0" w:lastRowLastColumn="0"/>
              <w:rPr>
                <w:rFonts w:ascii="Garamond" w:hAnsi="Garamond" w:cstheme="majorBidi"/>
                <w:color w:val="auto"/>
                <w:sz w:val="20"/>
                <w:szCs w:val="20"/>
                <w:rtl/>
              </w:rPr>
            </w:pPr>
            <w:r w:rsidRPr="00483B2B">
              <w:rPr>
                <w:rFonts w:ascii="Garamond" w:hAnsi="Garamond" w:cstheme="majorBidi"/>
                <w:color w:val="auto"/>
                <w:sz w:val="20"/>
                <w:szCs w:val="20"/>
              </w:rPr>
              <w:t>Third</w:t>
            </w:r>
          </w:p>
        </w:tc>
      </w:tr>
      <w:tr w:rsidR="00542BF1" w:rsidRPr="00022799" w:rsidTr="00EB41B7">
        <w:trPr>
          <w:jc w:val="center"/>
        </w:trPr>
        <w:tc>
          <w:tcPr>
            <w:cnfStyle w:val="001000000000" w:firstRow="0" w:lastRow="0" w:firstColumn="1" w:lastColumn="0" w:oddVBand="0" w:evenVBand="0" w:oddHBand="0" w:evenHBand="0" w:firstRowFirstColumn="0" w:firstRowLastColumn="0" w:lastRowFirstColumn="0" w:lastRowLastColumn="0"/>
            <w:tcW w:w="938" w:type="dxa"/>
            <w:shd w:val="clear" w:color="auto" w:fill="FFFFFF" w:themeFill="background1"/>
          </w:tcPr>
          <w:p w:rsidR="00542BF1" w:rsidRPr="00E53A73" w:rsidRDefault="00542BF1" w:rsidP="004A267D">
            <w:pPr>
              <w:spacing w:after="0"/>
              <w:jc w:val="center"/>
              <w:rPr>
                <w:rFonts w:ascii="Garamond" w:hAnsi="Garamond" w:cstheme="majorBidi"/>
                <w:b w:val="0"/>
                <w:bCs w:val="0"/>
                <w:i/>
                <w:iCs/>
                <w:color w:val="auto"/>
                <w:sz w:val="18"/>
                <w:szCs w:val="18"/>
                <w:rtl/>
              </w:rPr>
            </w:pPr>
            <w:r w:rsidRPr="00E53A73">
              <w:rPr>
                <w:rFonts w:ascii="Garamond" w:hAnsi="Garamond" w:cstheme="majorBidi"/>
                <w:b w:val="0"/>
                <w:bCs w:val="0"/>
                <w:color w:val="auto"/>
                <w:sz w:val="18"/>
                <w:szCs w:val="18"/>
              </w:rPr>
              <w:t>8</w:t>
            </w:r>
          </w:p>
        </w:tc>
        <w:tc>
          <w:tcPr>
            <w:tcW w:w="3270" w:type="dxa"/>
            <w:shd w:val="clear" w:color="auto" w:fill="FFFFFF" w:themeFill="background1"/>
          </w:tcPr>
          <w:p w:rsidR="00542BF1" w:rsidRPr="00EB41B7" w:rsidRDefault="00AF4A35" w:rsidP="002373BB">
            <w:pPr>
              <w:spacing w:after="0"/>
              <w:jc w:val="center"/>
              <w:cnfStyle w:val="000000000000" w:firstRow="0" w:lastRow="0" w:firstColumn="0" w:lastColumn="0" w:oddVBand="0" w:evenVBand="0" w:oddHBand="0" w:evenHBand="0" w:firstRowFirstColumn="0" w:firstRowLastColumn="0" w:lastRowFirstColumn="0" w:lastRowLastColumn="0"/>
              <w:rPr>
                <w:rFonts w:ascii="Garamond" w:hAnsi="Garamond" w:cstheme="majorBidi"/>
                <w:color w:val="000000" w:themeColor="text1"/>
                <w:sz w:val="20"/>
                <w:szCs w:val="20"/>
              </w:rPr>
            </w:pPr>
            <w:r w:rsidRPr="00AF4A35">
              <w:rPr>
                <w:rFonts w:ascii="Garamond" w:hAnsi="Garamond" w:cstheme="majorBidi"/>
                <w:color w:val="000000" w:themeColor="text1"/>
                <w:sz w:val="20"/>
                <w:szCs w:val="20"/>
              </w:rPr>
              <w:t xml:space="preserve">Argument components in science, </w:t>
            </w:r>
            <w:r w:rsidR="002373BB">
              <w:rPr>
                <w:rFonts w:ascii="Garamond" w:hAnsi="Garamond" w:cstheme="majorBidi"/>
                <w:color w:val="000000" w:themeColor="text1"/>
                <w:sz w:val="20"/>
                <w:szCs w:val="20"/>
              </w:rPr>
              <w:t>R</w:t>
            </w:r>
            <w:r w:rsidRPr="00AF4A35">
              <w:rPr>
                <w:rFonts w:ascii="Garamond" w:hAnsi="Garamond" w:cstheme="majorBidi"/>
                <w:color w:val="000000" w:themeColor="text1"/>
                <w:sz w:val="20"/>
                <w:szCs w:val="20"/>
              </w:rPr>
              <w:t>ationalization</w:t>
            </w:r>
            <w:r>
              <w:rPr>
                <w:rFonts w:ascii="Garamond" w:hAnsi="Garamond" w:cstheme="majorBidi"/>
                <w:color w:val="000000" w:themeColor="text1"/>
                <w:sz w:val="20"/>
                <w:szCs w:val="20"/>
              </w:rPr>
              <w:t>,</w:t>
            </w:r>
            <w:r w:rsidRPr="00AF4A35">
              <w:rPr>
                <w:rFonts w:ascii="Garamond" w:hAnsi="Garamond" w:cstheme="majorBidi"/>
                <w:color w:val="000000" w:themeColor="text1"/>
                <w:sz w:val="20"/>
                <w:szCs w:val="20"/>
              </w:rPr>
              <w:t xml:space="preserve"> </w:t>
            </w:r>
            <w:r w:rsidR="00D3510D" w:rsidRPr="00EB41B7">
              <w:rPr>
                <w:rFonts w:ascii="Garamond" w:hAnsi="Garamond" w:cstheme="majorBidi"/>
                <w:color w:val="000000" w:themeColor="text1"/>
                <w:sz w:val="20"/>
                <w:szCs w:val="20"/>
              </w:rPr>
              <w:t xml:space="preserve">The Impact of </w:t>
            </w:r>
            <w:r w:rsidR="002373BB">
              <w:rPr>
                <w:rFonts w:ascii="Garamond" w:hAnsi="Garamond" w:cstheme="majorBidi"/>
                <w:color w:val="000000" w:themeColor="text1"/>
                <w:sz w:val="20"/>
                <w:szCs w:val="20"/>
              </w:rPr>
              <w:t>c</w:t>
            </w:r>
            <w:r w:rsidR="00D3510D" w:rsidRPr="00EB41B7">
              <w:rPr>
                <w:rFonts w:ascii="Garamond" w:hAnsi="Garamond" w:cstheme="majorBidi"/>
                <w:color w:val="000000" w:themeColor="text1"/>
                <w:sz w:val="20"/>
                <w:szCs w:val="20"/>
              </w:rPr>
              <w:t xml:space="preserve">ommunications, </w:t>
            </w:r>
            <w:r w:rsidR="002373BB">
              <w:rPr>
                <w:rFonts w:ascii="Garamond" w:hAnsi="Garamond" w:cstheme="majorBidi"/>
                <w:color w:val="000000" w:themeColor="text1"/>
                <w:sz w:val="20"/>
                <w:szCs w:val="20"/>
              </w:rPr>
              <w:t>Scientific s</w:t>
            </w:r>
            <w:r w:rsidR="00D3510D" w:rsidRPr="00EB41B7">
              <w:rPr>
                <w:rFonts w:ascii="Garamond" w:hAnsi="Garamond" w:cstheme="majorBidi"/>
                <w:color w:val="000000" w:themeColor="text1"/>
                <w:sz w:val="20"/>
                <w:szCs w:val="20"/>
              </w:rPr>
              <w:t>tructure of presentation,</w:t>
            </w:r>
            <w:r w:rsidR="002373BB">
              <w:rPr>
                <w:rFonts w:ascii="Garamond" w:hAnsi="Garamond" w:cstheme="majorBidi"/>
                <w:color w:val="000000" w:themeColor="text1"/>
                <w:sz w:val="20"/>
                <w:szCs w:val="20"/>
              </w:rPr>
              <w:t xml:space="preserve"> Scientific</w:t>
            </w:r>
            <w:r w:rsidR="00D3510D" w:rsidRPr="00EB41B7">
              <w:rPr>
                <w:rFonts w:ascii="Garamond" w:hAnsi="Garamond" w:cstheme="majorBidi"/>
                <w:color w:val="000000" w:themeColor="text1"/>
                <w:sz w:val="20"/>
                <w:szCs w:val="20"/>
              </w:rPr>
              <w:t xml:space="preserve"> presentation content</w:t>
            </w:r>
            <w:r w:rsidR="002373BB">
              <w:rPr>
                <w:rFonts w:ascii="Garamond" w:hAnsi="Garamond" w:cstheme="majorBidi"/>
                <w:color w:val="000000" w:themeColor="text1"/>
                <w:sz w:val="20"/>
                <w:szCs w:val="20"/>
              </w:rPr>
              <w:t>s</w:t>
            </w:r>
          </w:p>
        </w:tc>
        <w:tc>
          <w:tcPr>
            <w:tcW w:w="4110" w:type="dxa"/>
            <w:shd w:val="clear" w:color="auto" w:fill="FFFFFF" w:themeFill="background1"/>
          </w:tcPr>
          <w:p w:rsidR="00542BF1" w:rsidRPr="00542BF1" w:rsidRDefault="00542BF1" w:rsidP="00542BF1">
            <w:pPr>
              <w:ind w:left="7"/>
              <w:jc w:val="right"/>
              <w:cnfStyle w:val="000000000000" w:firstRow="0" w:lastRow="0" w:firstColumn="0" w:lastColumn="0" w:oddVBand="0" w:evenVBand="0" w:oddHBand="0" w:evenHBand="0" w:firstRowFirstColumn="0" w:firstRowLastColumn="0" w:lastRowFirstColumn="0" w:lastRowLastColumn="0"/>
              <w:rPr>
                <w:rFonts w:ascii="Garamond" w:hAnsi="Garamond" w:cstheme="majorBidi"/>
                <w:color w:val="000000" w:themeColor="text1"/>
                <w:sz w:val="20"/>
                <w:szCs w:val="20"/>
                <w:rtl/>
              </w:rPr>
            </w:pPr>
            <w:r w:rsidRPr="00542BF1">
              <w:rPr>
                <w:rFonts w:ascii="Garamond" w:hAnsi="Garamond" w:cstheme="majorBidi"/>
                <w:color w:val="000000" w:themeColor="text1"/>
                <w:sz w:val="20"/>
                <w:szCs w:val="20"/>
              </w:rPr>
              <w:t>Principles of scientific reasoning and presentation</w:t>
            </w:r>
          </w:p>
        </w:tc>
        <w:tc>
          <w:tcPr>
            <w:tcW w:w="993" w:type="dxa"/>
            <w:shd w:val="clear" w:color="auto" w:fill="FFFFFF" w:themeFill="background1"/>
          </w:tcPr>
          <w:p w:rsidR="00542BF1" w:rsidRPr="00483B2B" w:rsidRDefault="00542BF1" w:rsidP="00542BF1">
            <w:pPr>
              <w:spacing w:after="0"/>
              <w:ind w:left="-284"/>
              <w:jc w:val="right"/>
              <w:cnfStyle w:val="000000000000" w:firstRow="0" w:lastRow="0" w:firstColumn="0" w:lastColumn="0" w:oddVBand="0" w:evenVBand="0" w:oddHBand="0" w:evenHBand="0" w:firstRowFirstColumn="0" w:firstRowLastColumn="0" w:lastRowFirstColumn="0" w:lastRowLastColumn="0"/>
              <w:rPr>
                <w:rFonts w:ascii="Garamond" w:hAnsi="Garamond" w:cstheme="majorBidi"/>
                <w:color w:val="auto"/>
                <w:sz w:val="20"/>
                <w:szCs w:val="20"/>
                <w:rtl/>
              </w:rPr>
            </w:pPr>
            <w:r w:rsidRPr="00483B2B">
              <w:rPr>
                <w:rFonts w:ascii="Garamond" w:hAnsi="Garamond" w:cstheme="majorBidi"/>
                <w:color w:val="auto"/>
                <w:sz w:val="20"/>
                <w:szCs w:val="20"/>
              </w:rPr>
              <w:t>Fourth</w:t>
            </w:r>
          </w:p>
        </w:tc>
      </w:tr>
    </w:tbl>
    <w:p w:rsidR="00A8200A" w:rsidRDefault="00A8200A" w:rsidP="00965959">
      <w:pPr>
        <w:spacing w:after="0" w:line="240" w:lineRule="auto"/>
        <w:ind w:left="-284"/>
        <w:jc w:val="both"/>
        <w:rPr>
          <w:rFonts w:ascii="Garamond" w:hAnsi="Garamond" w:cstheme="majorBidi"/>
          <w:sz w:val="20"/>
          <w:szCs w:val="20"/>
          <w:rtl/>
        </w:rPr>
      </w:pPr>
      <w:r w:rsidRPr="00022799">
        <w:rPr>
          <w:rFonts w:ascii="Garamond" w:hAnsi="Garamond" w:cstheme="majorBidi"/>
          <w:sz w:val="20"/>
          <w:szCs w:val="20"/>
        </w:rPr>
        <w:t xml:space="preserve"> </w:t>
      </w:r>
    </w:p>
    <w:p w:rsidR="00B663A8" w:rsidRPr="00A8200A" w:rsidRDefault="00B663A8" w:rsidP="00965959">
      <w:pPr>
        <w:spacing w:line="360" w:lineRule="auto"/>
        <w:ind w:left="-284"/>
      </w:pPr>
    </w:p>
    <w:sectPr w:rsidR="00B663A8" w:rsidRPr="00A8200A" w:rsidSect="00965959">
      <w:pgSz w:w="11906" w:h="16838"/>
      <w:pgMar w:top="1135"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60C"/>
    <w:rsid w:val="00057BB7"/>
    <w:rsid w:val="0012313A"/>
    <w:rsid w:val="002275FF"/>
    <w:rsid w:val="002303D9"/>
    <w:rsid w:val="002373BB"/>
    <w:rsid w:val="004A267D"/>
    <w:rsid w:val="00542BF1"/>
    <w:rsid w:val="0063160C"/>
    <w:rsid w:val="008650CA"/>
    <w:rsid w:val="00965959"/>
    <w:rsid w:val="00A728C6"/>
    <w:rsid w:val="00A8200A"/>
    <w:rsid w:val="00AF4A35"/>
    <w:rsid w:val="00B663A8"/>
    <w:rsid w:val="00D3510D"/>
    <w:rsid w:val="00E801F5"/>
    <w:rsid w:val="00EB41B7"/>
    <w:rsid w:val="00F2612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81A8A8-9AB9-4074-A69D-0CC7165F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60C"/>
    <w:pPr>
      <w:bidi/>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6Colorful-Accent5">
    <w:name w:val="List Table 6 Colorful Accent 5"/>
    <w:basedOn w:val="TableNormal"/>
    <w:uiPriority w:val="51"/>
    <w:rsid w:val="00A8200A"/>
    <w:pPr>
      <w:spacing w:after="0" w:line="240" w:lineRule="auto"/>
    </w:pPr>
    <w:rPr>
      <w:color w:val="2F5496" w:themeColor="accent5" w:themeShade="BF"/>
      <w:lang w:bidi="ar-SA"/>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Mafinejad</dc:creator>
  <cp:keywords/>
  <dc:description/>
  <cp:lastModifiedBy>Mafinejad</cp:lastModifiedBy>
  <cp:revision>2</cp:revision>
  <dcterms:created xsi:type="dcterms:W3CDTF">2021-06-10T16:34:00Z</dcterms:created>
  <dcterms:modified xsi:type="dcterms:W3CDTF">2021-06-10T16:34:00Z</dcterms:modified>
</cp:coreProperties>
</file>